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0262165F"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0747E7">
        <w:rPr>
          <w:spacing w:val="0"/>
          <w:sz w:val="24"/>
          <w:szCs w:val="28"/>
        </w:rPr>
        <w:t>4</w:t>
      </w:r>
    </w:p>
    <w:p w14:paraId="004AC443" w14:textId="037E25D9"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0747E7">
        <w:rPr>
          <w:spacing w:val="0"/>
          <w:sz w:val="21"/>
          <w:szCs w:val="21"/>
        </w:rPr>
        <w:t>5</w:t>
      </w:r>
      <w:r w:rsidR="00636A92">
        <w:rPr>
          <w:rFonts w:hint="eastAsia"/>
          <w:spacing w:val="0"/>
          <w:sz w:val="21"/>
          <w:szCs w:val="21"/>
        </w:rPr>
        <w:t>/</w:t>
      </w:r>
      <w:r w:rsidR="0091464F">
        <w:rPr>
          <w:spacing w:val="0"/>
          <w:sz w:val="21"/>
          <w:szCs w:val="21"/>
        </w:rPr>
        <w:t>0</w:t>
      </w:r>
      <w:r w:rsidR="000747E7">
        <w:rPr>
          <w:spacing w:val="0"/>
          <w:sz w:val="21"/>
          <w:szCs w:val="21"/>
        </w:rPr>
        <w:t>6</w:t>
      </w:r>
      <w:r w:rsidR="00636A92">
        <w:rPr>
          <w:spacing w:val="0"/>
          <w:sz w:val="21"/>
          <w:szCs w:val="21"/>
        </w:rPr>
        <w:t>/</w:t>
      </w:r>
      <w:r w:rsidR="000747E7">
        <w:rPr>
          <w:spacing w:val="0"/>
          <w:sz w:val="21"/>
          <w:szCs w:val="21"/>
        </w:rPr>
        <w:t>11</w:t>
      </w:r>
    </w:p>
    <w:tbl>
      <w:tblPr>
        <w:tblW w:w="98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660"/>
      </w:tblGrid>
      <w:tr w:rsidR="005927ED" w:rsidRPr="0091464F" w14:paraId="108301A6" w14:textId="77777777" w:rsidTr="005D3D86">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491" w:type="dxa"/>
            <w:gridSpan w:val="3"/>
            <w:tcBorders>
              <w:left w:val="single" w:sz="4" w:space="0" w:color="000000"/>
              <w:bottom w:val="dashSmallGap" w:sz="4" w:space="0" w:color="000000"/>
              <w:right w:val="single" w:sz="12" w:space="0" w:color="auto"/>
            </w:tcBorders>
          </w:tcPr>
          <w:p w14:paraId="346136E0" w14:textId="4F0D2046" w:rsidR="005927ED" w:rsidRPr="00C40715" w:rsidRDefault="00C40715" w:rsidP="00C40715">
            <w:pPr>
              <w:spacing w:line="284" w:lineRule="atLeast"/>
              <w:rPr>
                <w:rFonts w:ascii="Times New Roman" w:hAnsi="Times New Roman"/>
                <w:sz w:val="22"/>
                <w:szCs w:val="22"/>
              </w:rPr>
            </w:pPr>
            <w:proofErr w:type="spellStart"/>
            <w:r w:rsidRPr="00C40715">
              <w:rPr>
                <w:rFonts w:ascii="Times New Roman" w:hAnsi="Times New Roman"/>
                <w:sz w:val="22"/>
                <w:szCs w:val="22"/>
              </w:rPr>
              <w:t>Universiti</w:t>
            </w:r>
            <w:proofErr w:type="spellEnd"/>
            <w:r w:rsidRPr="00C40715">
              <w:rPr>
                <w:rFonts w:ascii="Times New Roman" w:hAnsi="Times New Roman"/>
                <w:sz w:val="22"/>
                <w:szCs w:val="22"/>
              </w:rPr>
              <w:t xml:space="preserve"> </w:t>
            </w:r>
            <w:proofErr w:type="spellStart"/>
            <w:r w:rsidRPr="00C40715">
              <w:rPr>
                <w:rFonts w:ascii="Times New Roman" w:hAnsi="Times New Roman"/>
                <w:sz w:val="22"/>
                <w:szCs w:val="22"/>
              </w:rPr>
              <w:t>Kebangsaan</w:t>
            </w:r>
            <w:proofErr w:type="spellEnd"/>
            <w:r w:rsidRPr="00C40715">
              <w:rPr>
                <w:rFonts w:ascii="Times New Roman" w:hAnsi="Times New Roman"/>
                <w:sz w:val="22"/>
                <w:szCs w:val="22"/>
              </w:rPr>
              <w:t xml:space="preserve"> Malaysia, Malaysia</w:t>
            </w:r>
          </w:p>
        </w:tc>
      </w:tr>
      <w:tr w:rsidR="005927ED" w:rsidRPr="00E11E3A" w14:paraId="616460AC" w14:textId="77777777" w:rsidTr="005D3D86">
        <w:trPr>
          <w:trHeight w:val="142"/>
          <w:jc w:val="center"/>
        </w:trPr>
        <w:tc>
          <w:tcPr>
            <w:tcW w:w="2260" w:type="dxa"/>
            <w:gridSpan w:val="2"/>
            <w:vMerge/>
            <w:tcBorders>
              <w:right w:val="single" w:sz="4" w:space="0" w:color="auto"/>
            </w:tcBorders>
            <w:vAlign w:val="center"/>
          </w:tcPr>
          <w:p w14:paraId="13E5FAD8" w14:textId="77777777" w:rsidR="005927ED" w:rsidRPr="00F7698C" w:rsidRDefault="005927ED" w:rsidP="005A04CE">
            <w:pPr>
              <w:jc w:val="left"/>
              <w:rPr>
                <w:rFonts w:ascii="ＭＳ Ｐ明朝" w:eastAsia="ＭＳ Ｐ明朝" w:hAnsi="ＭＳ Ｐ明朝"/>
                <w:sz w:val="22"/>
                <w:szCs w:val="22"/>
                <w:lang w:val="es-CR"/>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491" w:type="dxa"/>
            <w:gridSpan w:val="3"/>
            <w:tcBorders>
              <w:top w:val="dashSmallGap" w:sz="4" w:space="0" w:color="000000"/>
              <w:left w:val="single" w:sz="4" w:space="0" w:color="000000"/>
              <w:bottom w:val="dashSmallGap" w:sz="4" w:space="0" w:color="000000"/>
              <w:right w:val="single" w:sz="12" w:space="0" w:color="auto"/>
            </w:tcBorders>
          </w:tcPr>
          <w:p w14:paraId="1DD722F2" w14:textId="2D6C577A" w:rsidR="005927ED" w:rsidRPr="00C40715" w:rsidRDefault="000E1D47" w:rsidP="00717A6B">
            <w:pPr>
              <w:rPr>
                <w:rFonts w:ascii="Times New Roman" w:eastAsia="ＭＳ Ｐ明朝" w:hAnsi="Times New Roman"/>
                <w:sz w:val="22"/>
                <w:szCs w:val="22"/>
              </w:rPr>
            </w:pPr>
            <w:r w:rsidRPr="00C40715">
              <w:rPr>
                <w:rFonts w:ascii="Times New Roman" w:eastAsia="ＭＳ Ｐ明朝" w:hAnsi="Times New Roman"/>
                <w:sz w:val="22"/>
                <w:szCs w:val="22"/>
              </w:rPr>
              <w:t xml:space="preserve">Assistant </w:t>
            </w:r>
            <w:r w:rsidR="00717A6B" w:rsidRPr="00C40715">
              <w:rPr>
                <w:rFonts w:ascii="Times New Roman" w:eastAsia="ＭＳ Ｐ明朝" w:hAnsi="Times New Roman"/>
                <w:sz w:val="22"/>
                <w:szCs w:val="22"/>
              </w:rPr>
              <w:t>P</w:t>
            </w:r>
            <w:r w:rsidRPr="00C40715">
              <w:rPr>
                <w:rFonts w:ascii="Times New Roman" w:eastAsia="ＭＳ Ｐ明朝" w:hAnsi="Times New Roman"/>
                <w:sz w:val="22"/>
                <w:szCs w:val="22"/>
              </w:rPr>
              <w:t>rofessor</w:t>
            </w:r>
          </w:p>
        </w:tc>
      </w:tr>
      <w:tr w:rsidR="005927ED" w:rsidRPr="00E11E3A" w14:paraId="5DBBA147" w14:textId="77777777" w:rsidTr="005D3D86">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491" w:type="dxa"/>
            <w:gridSpan w:val="3"/>
            <w:tcBorders>
              <w:top w:val="dashSmallGap" w:sz="4" w:space="0" w:color="000000"/>
              <w:left w:val="single" w:sz="4" w:space="0" w:color="000000"/>
              <w:bottom w:val="single" w:sz="4" w:space="0" w:color="auto"/>
              <w:right w:val="single" w:sz="12" w:space="0" w:color="auto"/>
            </w:tcBorders>
          </w:tcPr>
          <w:p w14:paraId="20F1223F" w14:textId="18172440" w:rsidR="005927ED" w:rsidRPr="00C40715" w:rsidRDefault="00C40715" w:rsidP="005A04CE">
            <w:pPr>
              <w:rPr>
                <w:rFonts w:ascii="Times New Roman" w:eastAsia="ＭＳ Ｐ明朝" w:hAnsi="Times New Roman"/>
                <w:sz w:val="22"/>
                <w:szCs w:val="22"/>
              </w:rPr>
            </w:pPr>
            <w:r w:rsidRPr="00C40715">
              <w:rPr>
                <w:rFonts w:ascii="Times New Roman" w:hAnsi="Times New Roman"/>
                <w:sz w:val="22"/>
                <w:szCs w:val="22"/>
              </w:rPr>
              <w:t>Intan Fadhlina Mohamed</w:t>
            </w:r>
          </w:p>
        </w:tc>
      </w:tr>
      <w:tr w:rsidR="00FE7BC2" w:rsidRPr="0091464F" w14:paraId="00F53EAD" w14:textId="77777777" w:rsidTr="005D3D86">
        <w:trPr>
          <w:trHeight w:val="143"/>
          <w:jc w:val="center"/>
        </w:trPr>
        <w:tc>
          <w:tcPr>
            <w:tcW w:w="2260" w:type="dxa"/>
            <w:gridSpan w:val="2"/>
            <w:vMerge w:val="restart"/>
            <w:tcBorders>
              <w:top w:val="single" w:sz="4" w:space="0" w:color="auto"/>
              <w:right w:val="single" w:sz="4" w:space="0" w:color="auto"/>
            </w:tcBorders>
            <w:vAlign w:val="center"/>
          </w:tcPr>
          <w:p w14:paraId="2305DCBC" w14:textId="2324DF1D" w:rsidR="00FE7BC2"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w:t>
            </w:r>
            <w:r w:rsidR="00EA110F">
              <w:rPr>
                <w:rFonts w:ascii="ＭＳ Ｐ明朝" w:eastAsia="ＭＳ Ｐ明朝" w:hAnsi="ＭＳ Ｐ明朝"/>
                <w:sz w:val="22"/>
                <w:szCs w:val="22"/>
              </w:rPr>
              <w:t>s</w:t>
            </w:r>
            <w:r w:rsidRPr="00636A92">
              <w:rPr>
                <w:rFonts w:ascii="ＭＳ Ｐ明朝" w:eastAsia="ＭＳ Ｐ明朝" w:hAnsi="ＭＳ Ｐ明朝"/>
                <w:sz w:val="22"/>
                <w:szCs w:val="22"/>
              </w:rPr>
              <w:t xml:space="preserve">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491" w:type="dxa"/>
            <w:gridSpan w:val="3"/>
            <w:tcBorders>
              <w:top w:val="single" w:sz="4" w:space="0" w:color="auto"/>
              <w:left w:val="single" w:sz="4" w:space="0" w:color="000000"/>
              <w:bottom w:val="dashSmallGap" w:sz="4" w:space="0" w:color="000000"/>
              <w:right w:val="single" w:sz="12" w:space="0" w:color="auto"/>
            </w:tcBorders>
          </w:tcPr>
          <w:p w14:paraId="32F1CA93" w14:textId="33DF63A2" w:rsidR="00FE7BC2" w:rsidRPr="00C40715" w:rsidRDefault="00C275B4" w:rsidP="00C275B4">
            <w:pPr>
              <w:rPr>
                <w:rFonts w:ascii="Times New Roman" w:eastAsia="ＭＳ Ｐ明朝" w:hAnsi="Times New Roman"/>
                <w:sz w:val="22"/>
                <w:szCs w:val="22"/>
                <w:lang w:val="es-CR"/>
              </w:rPr>
            </w:pPr>
            <w:r w:rsidRPr="00C40715">
              <w:rPr>
                <w:rFonts w:ascii="Times New Roman" w:eastAsia="ＭＳ Ｐ明朝" w:hAnsi="Times New Roman"/>
                <w:sz w:val="22"/>
                <w:szCs w:val="22"/>
                <w:lang w:val="es-CR"/>
              </w:rPr>
              <w:t xml:space="preserve">MRC, </w:t>
            </w:r>
            <w:r w:rsidR="00717A6B" w:rsidRPr="00C40715">
              <w:rPr>
                <w:rFonts w:ascii="Times New Roman" w:eastAsia="ＭＳ Ｐ明朝" w:hAnsi="Times New Roman"/>
                <w:sz w:val="22"/>
                <w:szCs w:val="22"/>
                <w:lang w:val="es-CR"/>
              </w:rPr>
              <w:t>Kumamoto University</w:t>
            </w:r>
          </w:p>
        </w:tc>
      </w:tr>
      <w:tr w:rsidR="00FE7BC2" w:rsidRPr="00E11E3A" w14:paraId="2FEDC074" w14:textId="77777777" w:rsidTr="005D3D86">
        <w:trPr>
          <w:trHeight w:val="142"/>
          <w:jc w:val="center"/>
        </w:trPr>
        <w:tc>
          <w:tcPr>
            <w:tcW w:w="2260" w:type="dxa"/>
            <w:gridSpan w:val="2"/>
            <w:vMerge/>
            <w:tcBorders>
              <w:right w:val="single" w:sz="4" w:space="0" w:color="auto"/>
            </w:tcBorders>
            <w:vAlign w:val="center"/>
          </w:tcPr>
          <w:p w14:paraId="76F9342A" w14:textId="77777777" w:rsidR="00FE7BC2" w:rsidRPr="0091464F" w:rsidRDefault="00FE7BC2" w:rsidP="005A04CE">
            <w:pPr>
              <w:ind w:left="220" w:hangingChars="100" w:hanging="220"/>
              <w:jc w:val="left"/>
              <w:rPr>
                <w:rFonts w:ascii="ＭＳ Ｐ明朝" w:eastAsia="ＭＳ Ｐ明朝" w:hAnsi="ＭＳ Ｐ明朝"/>
                <w:sz w:val="22"/>
                <w:szCs w:val="22"/>
                <w:lang w:val="es-CR"/>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491" w:type="dxa"/>
            <w:gridSpan w:val="3"/>
            <w:tcBorders>
              <w:top w:val="dashSmallGap" w:sz="4" w:space="0" w:color="000000"/>
              <w:left w:val="single" w:sz="4" w:space="0" w:color="000000"/>
              <w:bottom w:val="dashSmallGap" w:sz="4" w:space="0" w:color="000000"/>
              <w:right w:val="single" w:sz="12" w:space="0" w:color="auto"/>
            </w:tcBorders>
          </w:tcPr>
          <w:p w14:paraId="7E481F82" w14:textId="1B7F10B9" w:rsidR="00FE7BC2" w:rsidRPr="00C40715" w:rsidRDefault="00717A6B" w:rsidP="005A04CE">
            <w:pPr>
              <w:rPr>
                <w:rFonts w:ascii="Times New Roman" w:eastAsia="ＭＳ Ｐ明朝" w:hAnsi="Times New Roman"/>
                <w:sz w:val="22"/>
                <w:szCs w:val="22"/>
              </w:rPr>
            </w:pPr>
            <w:r w:rsidRPr="00C40715">
              <w:rPr>
                <w:rFonts w:ascii="Times New Roman" w:eastAsia="ＭＳ Ｐ明朝" w:hAnsi="Times New Roman"/>
                <w:sz w:val="22"/>
                <w:szCs w:val="22"/>
              </w:rPr>
              <w:t>P</w:t>
            </w:r>
            <w:r w:rsidR="0091464F" w:rsidRPr="00C40715">
              <w:rPr>
                <w:rFonts w:ascii="Times New Roman" w:eastAsia="ＭＳ Ｐ明朝" w:hAnsi="Times New Roman"/>
                <w:sz w:val="22"/>
                <w:szCs w:val="22"/>
              </w:rPr>
              <w:t>rofessor</w:t>
            </w:r>
            <w:r w:rsidRPr="00C40715">
              <w:rPr>
                <w:rFonts w:ascii="Times New Roman" w:eastAsia="ＭＳ Ｐ明朝" w:hAnsi="Times New Roman"/>
                <w:sz w:val="22"/>
                <w:szCs w:val="22"/>
              </w:rPr>
              <w:t>s</w:t>
            </w:r>
          </w:p>
        </w:tc>
      </w:tr>
      <w:tr w:rsidR="00FE7BC2" w:rsidRPr="00E11E3A" w14:paraId="17A1B61E" w14:textId="77777777" w:rsidTr="005D3D86">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491" w:type="dxa"/>
            <w:gridSpan w:val="3"/>
            <w:tcBorders>
              <w:top w:val="dashSmallGap" w:sz="4" w:space="0" w:color="000000"/>
              <w:left w:val="single" w:sz="4" w:space="0" w:color="000000"/>
              <w:bottom w:val="single" w:sz="4" w:space="0" w:color="auto"/>
              <w:right w:val="single" w:sz="12" w:space="0" w:color="auto"/>
            </w:tcBorders>
          </w:tcPr>
          <w:p w14:paraId="06557622" w14:textId="6F0940E6" w:rsidR="00FE7BC2" w:rsidRPr="00C40715" w:rsidRDefault="000E1D47" w:rsidP="00717A6B">
            <w:pPr>
              <w:rPr>
                <w:rFonts w:ascii="Times New Roman" w:eastAsia="ＭＳ Ｐ明朝" w:hAnsi="Times New Roman"/>
                <w:sz w:val="22"/>
                <w:szCs w:val="22"/>
              </w:rPr>
            </w:pPr>
            <w:r w:rsidRPr="00C40715">
              <w:rPr>
                <w:rFonts w:ascii="Times New Roman" w:eastAsia="ＭＳ Ｐ明朝" w:hAnsi="Times New Roman"/>
                <w:sz w:val="22"/>
                <w:szCs w:val="22"/>
              </w:rPr>
              <w:t>Zenji Horita</w:t>
            </w:r>
          </w:p>
        </w:tc>
      </w:tr>
      <w:tr w:rsidR="00B21200" w:rsidRPr="00E11E3A" w14:paraId="6728BD31" w14:textId="77777777" w:rsidTr="00F65799">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B21200" w:rsidRPr="00636A92" w:rsidRDefault="00B21200" w:rsidP="00B21200">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625" w:type="dxa"/>
            <w:gridSpan w:val="4"/>
            <w:tcBorders>
              <w:top w:val="single" w:sz="4" w:space="0" w:color="auto"/>
              <w:left w:val="single" w:sz="4" w:space="0" w:color="auto"/>
              <w:bottom w:val="single" w:sz="4" w:space="0" w:color="auto"/>
              <w:right w:val="single" w:sz="12" w:space="0" w:color="auto"/>
            </w:tcBorders>
          </w:tcPr>
          <w:p w14:paraId="7BC59D19" w14:textId="45819373" w:rsidR="00B21200" w:rsidRPr="00B21200" w:rsidRDefault="000747E7" w:rsidP="00B21200">
            <w:pPr>
              <w:rPr>
                <w:rFonts w:ascii="Times New Roman" w:hAnsi="Times New Roman"/>
                <w:sz w:val="22"/>
                <w:szCs w:val="22"/>
              </w:rPr>
            </w:pPr>
            <w:r w:rsidRPr="000747E7">
              <w:rPr>
                <w:rFonts w:ascii="Times New Roman" w:hAnsi="Times New Roman"/>
                <w:sz w:val="22"/>
                <w:szCs w:val="22"/>
              </w:rPr>
              <w:t>Precision Control of High-Pressure Sliding Parameter for Magnesium Alloys</w:t>
            </w:r>
          </w:p>
        </w:tc>
      </w:tr>
      <w:tr w:rsidR="00B21200" w:rsidRPr="00E11E3A" w14:paraId="519EC9CD"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B21200" w:rsidRPr="00636A92" w:rsidRDefault="00B21200" w:rsidP="00B21200">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B21200" w:rsidRPr="00636A92" w:rsidRDefault="00B21200" w:rsidP="00B21200">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B21200" w:rsidRPr="00636A92" w:rsidRDefault="00B21200" w:rsidP="00B21200">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B21200" w:rsidRPr="00636A92" w:rsidRDefault="00B21200" w:rsidP="00B21200">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B21200" w:rsidRDefault="00B21200" w:rsidP="00B21200">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3A982412" w:rsidR="00B21200" w:rsidRDefault="00BD5ACE" w:rsidP="00B21200">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B21200" w:rsidRPr="00636A92">
              <w:rPr>
                <w:rFonts w:ascii="ＭＳ Ｐ明朝" w:eastAsia="ＭＳ Ｐ明朝" w:hAnsi="ＭＳ Ｐ明朝" w:hint="eastAsia"/>
                <w:sz w:val="22"/>
                <w:szCs w:val="22"/>
              </w:rPr>
              <w:t xml:space="preserve">　Program for International JURC</w:t>
            </w:r>
          </w:p>
          <w:p w14:paraId="343973E2" w14:textId="77777777" w:rsidR="00B21200" w:rsidRDefault="00B21200" w:rsidP="00B21200">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B21200" w:rsidRPr="00636A92" w:rsidRDefault="00B21200" w:rsidP="00B21200">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Pr="00636A92">
              <w:rPr>
                <w:rFonts w:ascii="ＭＳ Ｐ明朝" w:eastAsia="ＭＳ Ｐ明朝" w:hAnsi="ＭＳ Ｐ明朝"/>
                <w:sz w:val="22"/>
                <w:szCs w:val="22"/>
              </w:rPr>
              <w:t>characterization</w:t>
            </w:r>
          </w:p>
        </w:tc>
        <w:tc>
          <w:tcPr>
            <w:tcW w:w="3660" w:type="dxa"/>
            <w:tcBorders>
              <w:top w:val="nil"/>
              <w:left w:val="dashed" w:sz="4" w:space="0" w:color="000000"/>
            </w:tcBorders>
          </w:tcPr>
          <w:p w14:paraId="379C0909" w14:textId="0F85BE78" w:rsidR="00B21200" w:rsidRPr="00636A92" w:rsidRDefault="00B21200" w:rsidP="00B21200">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Focused themes</w:t>
            </w:r>
          </w:p>
          <w:p w14:paraId="120E0CC3" w14:textId="12428959" w:rsidR="00B21200" w:rsidRPr="00636A92" w:rsidRDefault="00B21200" w:rsidP="00B2120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Pr>
                <w:rFonts w:hint="eastAsia"/>
                <w:sz w:val="22"/>
                <w:szCs w:val="22"/>
              </w:rPr>
              <w:t xml:space="preserve"> </w:t>
            </w:r>
            <w:r w:rsidRPr="00636A92">
              <w:rPr>
                <w:rFonts w:ascii="ＭＳ Ｐ明朝" w:eastAsia="ＭＳ Ｐ明朝" w:hAnsi="ＭＳ Ｐ明朝"/>
                <w:sz w:val="22"/>
                <w:szCs w:val="22"/>
              </w:rPr>
              <w:t>Transportation</w:t>
            </w:r>
          </w:p>
          <w:p w14:paraId="2FEFE168" w14:textId="2D69B316" w:rsidR="00B21200" w:rsidRPr="00636A92" w:rsidRDefault="00B21200" w:rsidP="00B21200">
            <w:pPr>
              <w:ind w:right="68" w:firstLineChars="100" w:firstLine="220"/>
              <w:rPr>
                <w:rFonts w:ascii="ＭＳ Ｐ明朝" w:eastAsia="ＭＳ Ｐ明朝" w:hAnsi="ＭＳ Ｐ明朝"/>
                <w:sz w:val="22"/>
                <w:szCs w:val="22"/>
              </w:rPr>
            </w:pPr>
            <w:r>
              <w:rPr>
                <w:rFonts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sz w:val="22"/>
                <w:szCs w:val="22"/>
              </w:rPr>
              <w:t>Biomaterials</w:t>
            </w:r>
          </w:p>
          <w:p w14:paraId="2BBE4344" w14:textId="232F9400" w:rsidR="00B21200" w:rsidRPr="00636A92" w:rsidRDefault="00B21200" w:rsidP="00B21200">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B21200" w:rsidRPr="00636A92" w:rsidRDefault="00B21200" w:rsidP="00B21200">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B21200" w:rsidRPr="00636A92" w:rsidRDefault="00B21200" w:rsidP="00B21200">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B21200" w:rsidRPr="00E11E3A" w14:paraId="7338AEEA"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B21200" w:rsidRPr="00636A92" w:rsidRDefault="00B21200" w:rsidP="00B21200">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625" w:type="dxa"/>
            <w:gridSpan w:val="4"/>
            <w:tcBorders>
              <w:top w:val="single" w:sz="4" w:space="0" w:color="000000"/>
              <w:left w:val="single" w:sz="4" w:space="0" w:color="000000"/>
              <w:bottom w:val="single" w:sz="4" w:space="0" w:color="FFFFFF"/>
            </w:tcBorders>
          </w:tcPr>
          <w:p w14:paraId="624103B9" w14:textId="107352CD" w:rsidR="00B21200" w:rsidRPr="00B21200" w:rsidRDefault="00B21200" w:rsidP="00B21200">
            <w:pPr>
              <w:ind w:right="68"/>
              <w:rPr>
                <w:rFonts w:ascii="Times New Roman" w:eastAsia="ＭＳ Ｐ明朝" w:hAnsi="Times New Roman"/>
                <w:sz w:val="22"/>
                <w:szCs w:val="22"/>
              </w:rPr>
            </w:pPr>
            <w:r w:rsidRPr="00B21200">
              <w:rPr>
                <w:rFonts w:ascii="Times New Roman" w:eastAsia="ＭＳ Ｐ明朝" w:hAnsi="Times New Roman"/>
                <w:sz w:val="22"/>
                <w:szCs w:val="22"/>
              </w:rPr>
              <w:t>SEM, EBSD, Optical microscope, Hardness tester</w:t>
            </w:r>
            <w:r>
              <w:rPr>
                <w:rFonts w:ascii="Times New Roman" w:eastAsia="ＭＳ Ｐ明朝" w:hAnsi="Times New Roman"/>
                <w:sz w:val="22"/>
                <w:szCs w:val="22"/>
              </w:rPr>
              <w:t>, Tensile testing machine</w:t>
            </w:r>
            <w:r w:rsidRPr="00B21200">
              <w:rPr>
                <w:rFonts w:ascii="Times New Roman" w:eastAsia="ＭＳ Ｐ明朝" w:hAnsi="Times New Roman"/>
                <w:sz w:val="22"/>
                <w:szCs w:val="22"/>
              </w:rPr>
              <w:t xml:space="preserve"> </w:t>
            </w:r>
          </w:p>
        </w:tc>
      </w:tr>
      <w:tr w:rsidR="00B21200" w:rsidRPr="00E11E3A" w14:paraId="029F0F60"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2C6B82AD" w:rsidR="00B21200" w:rsidRPr="00636A92" w:rsidRDefault="00B21200" w:rsidP="00B21200">
            <w:pPr>
              <w:suppressAutoHyphens/>
              <w:kinsoku w:val="0"/>
              <w:overflowPunct w:val="0"/>
              <w:autoSpaceDE w:val="0"/>
              <w:autoSpaceDN w:val="0"/>
              <w:spacing w:line="288" w:lineRule="atLeast"/>
              <w:rPr>
                <w:rFonts w:ascii="ＭＳ Ｐ明朝" w:eastAsia="ＭＳ Ｐ明朝" w:hAnsi="ＭＳ Ｐ明朝"/>
                <w:sz w:val="22"/>
                <w:szCs w:val="22"/>
              </w:rPr>
            </w:pPr>
            <w:r w:rsidRPr="00BD5ACE">
              <w:rPr>
                <w:rFonts w:ascii="ＭＳ Ｐ明朝" w:eastAsia="ＭＳ Ｐ明朝" w:hAnsi="ＭＳ Ｐ明朝"/>
                <w:w w:val="56"/>
                <w:kern w:val="0"/>
                <w:sz w:val="22"/>
                <w:szCs w:val="22"/>
                <w:fitText w:val="1760" w:id="-1267437312"/>
              </w:rPr>
              <w:t>Total amount of grant 300 000JP</w:t>
            </w:r>
            <w:r w:rsidRPr="00BD5ACE">
              <w:rPr>
                <w:rFonts w:ascii="ＭＳ Ｐ明朝" w:eastAsia="ＭＳ Ｐ明朝" w:hAnsi="ＭＳ Ｐ明朝"/>
                <w:spacing w:val="34"/>
                <w:w w:val="56"/>
                <w:kern w:val="0"/>
                <w:sz w:val="22"/>
                <w:szCs w:val="22"/>
                <w:fitText w:val="1760" w:id="-1267437312"/>
              </w:rPr>
              <w:t>Y</w:t>
            </w:r>
          </w:p>
        </w:tc>
        <w:tc>
          <w:tcPr>
            <w:tcW w:w="3787" w:type="dxa"/>
            <w:gridSpan w:val="3"/>
            <w:tcBorders>
              <w:left w:val="single" w:sz="4" w:space="0" w:color="auto"/>
              <w:right w:val="dashSmallGap" w:sz="4" w:space="0" w:color="auto"/>
            </w:tcBorders>
            <w:vAlign w:val="center"/>
          </w:tcPr>
          <w:p w14:paraId="3DB1CF44" w14:textId="6E9D4B80" w:rsidR="00B21200" w:rsidRPr="00636A92" w:rsidRDefault="00B21200" w:rsidP="00B21200">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Pr="00636A92">
              <w:rPr>
                <w:rFonts w:ascii="ＭＳ Ｐ明朝" w:eastAsia="ＭＳ Ｐ明朝" w:hAnsi="ＭＳ Ｐ明朝" w:hint="eastAsia"/>
                <w:sz w:val="22"/>
                <w:szCs w:val="22"/>
              </w:rPr>
              <w:t>（</w:t>
            </w:r>
            <w:r>
              <w:rPr>
                <w:rFonts w:ascii="ＭＳ Ｐ明朝" w:eastAsia="ＭＳ Ｐ明朝" w:hAnsi="ＭＳ Ｐ明朝"/>
                <w:sz w:val="22"/>
                <w:szCs w:val="22"/>
              </w:rPr>
              <w:t xml:space="preserve">     </w:t>
            </w:r>
            <w:r w:rsidR="00BD5ACE">
              <w:rPr>
                <w:rFonts w:ascii="ＭＳ Ｐ明朝" w:eastAsia="ＭＳ Ｐ明朝" w:hAnsi="ＭＳ Ｐ明朝" w:hint="eastAsia"/>
                <w:sz w:val="22"/>
                <w:szCs w:val="22"/>
              </w:rPr>
              <w:t>300,000</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Pr="00636A92">
              <w:rPr>
                <w:rFonts w:ascii="ＭＳ Ｐ明朝" w:eastAsia="ＭＳ Ｐ明朝" w:hAnsi="ＭＳ Ｐ明朝" w:hint="eastAsia"/>
                <w:sz w:val="22"/>
                <w:szCs w:val="22"/>
              </w:rPr>
              <w:t>）</w:t>
            </w:r>
          </w:p>
        </w:tc>
        <w:tc>
          <w:tcPr>
            <w:tcW w:w="4234" w:type="dxa"/>
            <w:gridSpan w:val="2"/>
            <w:tcBorders>
              <w:left w:val="dashSmallGap" w:sz="4" w:space="0" w:color="auto"/>
            </w:tcBorders>
            <w:vAlign w:val="center"/>
          </w:tcPr>
          <w:p w14:paraId="69692AE2" w14:textId="6B41810F" w:rsidR="00B21200" w:rsidRPr="00636A92" w:rsidRDefault="00B21200" w:rsidP="00B21200">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Pr="00636A92">
              <w:rPr>
                <w:rFonts w:ascii="ＭＳ Ｐ明朝" w:eastAsia="ＭＳ Ｐ明朝" w:hAnsi="ＭＳ Ｐ明朝" w:hint="eastAsia"/>
                <w:sz w:val="22"/>
                <w:szCs w:val="22"/>
              </w:rPr>
              <w:t>（</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Pr="00636A92">
              <w:rPr>
                <w:rFonts w:ascii="ＭＳ Ｐ明朝" w:eastAsia="ＭＳ Ｐ明朝" w:hAnsi="ＭＳ Ｐ明朝" w:hint="eastAsia"/>
                <w:sz w:val="22"/>
                <w:szCs w:val="22"/>
              </w:rPr>
              <w:t>）</w:t>
            </w:r>
          </w:p>
        </w:tc>
      </w:tr>
      <w:tr w:rsidR="00B21200" w:rsidRPr="00E11E3A" w14:paraId="25A704D5" w14:textId="77777777" w:rsidTr="008A223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375"/>
          <w:jc w:val="center"/>
        </w:trPr>
        <w:tc>
          <w:tcPr>
            <w:tcW w:w="9885" w:type="dxa"/>
            <w:gridSpan w:val="6"/>
          </w:tcPr>
          <w:p w14:paraId="7990412D" w14:textId="4AE0E89C" w:rsidR="00B21200" w:rsidRPr="003D5374" w:rsidRDefault="00B21200" w:rsidP="00B21200">
            <w:pPr>
              <w:pStyle w:val="a3"/>
              <w:wordWrap/>
              <w:spacing w:line="288" w:lineRule="atLeast"/>
              <w:rPr>
                <w:rFonts w:ascii="Times New Roman" w:eastAsia="ＭＳ Ｐ明朝" w:hAnsi="Times New Roman" w:cs="Times New Roman"/>
                <w:color w:val="FF0000"/>
                <w:spacing w:val="0"/>
                <w:sz w:val="20"/>
                <w:szCs w:val="20"/>
              </w:rPr>
            </w:pPr>
            <w:r w:rsidRPr="003D5374">
              <w:rPr>
                <w:rFonts w:ascii="Arial" w:eastAsia="ＭＳ Ｐ明朝" w:hAnsi="Arial" w:cs="Arial"/>
                <w:b/>
                <w:bCs/>
                <w:spacing w:val="0"/>
              </w:rPr>
              <w:t>Research Results</w:t>
            </w:r>
            <w:r w:rsidRPr="003D5374">
              <w:rPr>
                <w:rFonts w:ascii="Arial" w:eastAsia="ＭＳ Ｐ明朝" w:hAnsi="Arial" w:cs="Arial"/>
                <w:spacing w:val="0"/>
              </w:rPr>
              <w:t xml:space="preserve">　</w:t>
            </w:r>
            <w:r w:rsidRPr="003D5374">
              <w:rPr>
                <w:rFonts w:ascii="Times New Roman" w:hAnsi="Times New Roman" w:cs="Times New Roman"/>
                <w:color w:val="FF0000"/>
                <w:spacing w:val="0"/>
                <w:sz w:val="20"/>
                <w:szCs w:val="20"/>
              </w:rPr>
              <w:t>※</w:t>
            </w:r>
            <w:r w:rsidRPr="003D5374">
              <w:rPr>
                <w:rFonts w:ascii="Times New Roman" w:eastAsia="ＭＳ Ｐ明朝" w:hAnsi="Times New Roman" w:cs="Times New Roman"/>
                <w:color w:val="FF0000"/>
                <w:spacing w:val="0"/>
                <w:sz w:val="20"/>
                <w:szCs w:val="20"/>
              </w:rPr>
              <w:t>Please describe the following three items briefly.</w:t>
            </w:r>
          </w:p>
          <w:p w14:paraId="36EA619C" w14:textId="6CD936A4" w:rsidR="001C456A" w:rsidRPr="006A1D68" w:rsidRDefault="00B21200" w:rsidP="001C456A">
            <w:pPr>
              <w:pStyle w:val="Web"/>
              <w:jc w:val="both"/>
              <w:rPr>
                <w:sz w:val="22"/>
                <w:szCs w:val="22"/>
              </w:rPr>
            </w:pPr>
            <w:r w:rsidRPr="003D5374">
              <w:rPr>
                <w:rFonts w:ascii="Arial" w:eastAsia="ＭＳ Ｐ明朝" w:hAnsi="Arial" w:cs="Arial"/>
                <w:sz w:val="22"/>
                <w:szCs w:val="22"/>
              </w:rPr>
              <w:t>【</w:t>
            </w:r>
            <w:r w:rsidRPr="003D5374">
              <w:rPr>
                <w:rFonts w:ascii="Arial" w:eastAsia="ＭＳ Ｐ明朝" w:hAnsi="Arial" w:cs="Arial"/>
                <w:sz w:val="22"/>
                <w:szCs w:val="22"/>
              </w:rPr>
              <w:t>The major results</w:t>
            </w:r>
            <w:r w:rsidRPr="003D5374">
              <w:rPr>
                <w:rFonts w:ascii="Arial" w:eastAsia="ＭＳ Ｐ明朝" w:hAnsi="Arial" w:cs="Arial"/>
                <w:sz w:val="22"/>
                <w:szCs w:val="22"/>
              </w:rPr>
              <w:t>】</w:t>
            </w:r>
            <w:r w:rsidR="008A223F">
              <w:rPr>
                <w:rFonts w:ascii="Arial" w:eastAsia="ＭＳ Ｐ明朝" w:hAnsi="Arial" w:cs="Arial" w:hint="eastAsia"/>
                <w:sz w:val="22"/>
                <w:szCs w:val="22"/>
              </w:rPr>
              <w:t xml:space="preserve"> </w:t>
            </w:r>
            <w:r w:rsidR="001C456A" w:rsidRPr="006A1D68">
              <w:rPr>
                <w:sz w:val="22"/>
                <w:szCs w:val="22"/>
              </w:rPr>
              <w:t xml:space="preserve">This study employed severe plastic deformation (SPD) techniques—high-pressure sliding (HPS) and incremental feeding high-pressure sliding (IF-HPS)—to achieve significant grain refinement in magnesium alloys AZ61 and AZ91 over enlarged sheet areas. Various sliding parameters (X3 R5, X5 R3, X7.5 R2, and X15 R1) were used, with a total sliding distance of 15 mm applied to all samples. </w:t>
            </w:r>
            <w:proofErr w:type="spellStart"/>
            <w:r w:rsidR="001C456A" w:rsidRPr="006A1D68">
              <w:rPr>
                <w:sz w:val="22"/>
                <w:szCs w:val="22"/>
              </w:rPr>
              <w:t>Superplasticity</w:t>
            </w:r>
            <w:proofErr w:type="spellEnd"/>
            <w:r w:rsidR="001C456A" w:rsidRPr="006A1D68">
              <w:rPr>
                <w:sz w:val="22"/>
                <w:szCs w:val="22"/>
              </w:rPr>
              <w:t xml:space="preserve"> tests were conducted at 250 </w:t>
            </w:r>
            <w:r w:rsidR="001C456A" w:rsidRPr="006A1D68">
              <w:rPr>
                <w:rFonts w:ascii="Century" w:hAnsi="Century" w:cs="Century"/>
                <w:sz w:val="22"/>
                <w:szCs w:val="22"/>
              </w:rPr>
              <w:t>°</w:t>
            </w:r>
            <w:r w:rsidR="001C456A" w:rsidRPr="006A1D68">
              <w:rPr>
                <w:sz w:val="22"/>
                <w:szCs w:val="22"/>
              </w:rPr>
              <w:t>C, 300 </w:t>
            </w:r>
            <w:r w:rsidR="001C456A" w:rsidRPr="006A1D68">
              <w:rPr>
                <w:rFonts w:ascii="Century" w:hAnsi="Century" w:cs="Century"/>
                <w:sz w:val="22"/>
                <w:szCs w:val="22"/>
              </w:rPr>
              <w:t>°</w:t>
            </w:r>
            <w:r w:rsidR="001C456A" w:rsidRPr="006A1D68">
              <w:rPr>
                <w:sz w:val="22"/>
                <w:szCs w:val="22"/>
              </w:rPr>
              <w:t>C, and 350 </w:t>
            </w:r>
            <w:r w:rsidR="001C456A" w:rsidRPr="006A1D68">
              <w:rPr>
                <w:rFonts w:ascii="Century" w:hAnsi="Century" w:cs="Century"/>
                <w:sz w:val="22"/>
                <w:szCs w:val="22"/>
              </w:rPr>
              <w:t>°</w:t>
            </w:r>
            <w:r w:rsidR="001C456A" w:rsidRPr="006A1D68">
              <w:rPr>
                <w:sz w:val="22"/>
                <w:szCs w:val="22"/>
              </w:rPr>
              <w:t xml:space="preserve">C with strain rates of 5.5 </w:t>
            </w:r>
            <w:r w:rsidR="001C456A" w:rsidRPr="006A1D68">
              <w:rPr>
                <w:rFonts w:ascii="Century" w:hAnsi="Century" w:cs="Century"/>
                <w:sz w:val="22"/>
                <w:szCs w:val="22"/>
              </w:rPr>
              <w:t>×</w:t>
            </w:r>
            <w:r w:rsidR="001C456A" w:rsidRPr="006A1D68">
              <w:rPr>
                <w:sz w:val="22"/>
                <w:szCs w:val="22"/>
              </w:rPr>
              <w:t xml:space="preserve"> 10</w:t>
            </w:r>
            <w:r w:rsidR="001C456A" w:rsidRPr="006A1D68">
              <w:rPr>
                <w:rFonts w:ascii="Cambria Math" w:hAnsi="Cambria Math" w:cs="Cambria Math"/>
                <w:sz w:val="22"/>
                <w:szCs w:val="22"/>
              </w:rPr>
              <w:t>⁻⁴</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xml:space="preserve">, 4 </w:t>
            </w:r>
            <w:r w:rsidR="001C456A" w:rsidRPr="006A1D68">
              <w:rPr>
                <w:rFonts w:ascii="Century" w:hAnsi="Century" w:cs="Century"/>
                <w:sz w:val="22"/>
                <w:szCs w:val="22"/>
              </w:rPr>
              <w:t>×</w:t>
            </w:r>
            <w:r w:rsidR="001C456A" w:rsidRPr="006A1D68">
              <w:rPr>
                <w:sz w:val="22"/>
                <w:szCs w:val="22"/>
              </w:rPr>
              <w:t xml:space="preserve"> 10</w:t>
            </w:r>
            <w:r w:rsidR="001C456A" w:rsidRPr="006A1D68">
              <w:rPr>
                <w:rFonts w:ascii="Cambria Math" w:hAnsi="Cambria Math" w:cs="Cambria Math"/>
                <w:sz w:val="22"/>
                <w:szCs w:val="22"/>
              </w:rPr>
              <w:t>⁻</w:t>
            </w:r>
            <w:r w:rsidR="001C456A" w:rsidRPr="006A1D68">
              <w:rPr>
                <w:rFonts w:ascii="Century" w:hAnsi="Century" w:cs="Century"/>
                <w:sz w:val="22"/>
                <w:szCs w:val="22"/>
              </w:rPr>
              <w:t>³</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xml:space="preserve">, 2 </w:t>
            </w:r>
            <w:r w:rsidR="001C456A" w:rsidRPr="006A1D68">
              <w:rPr>
                <w:rFonts w:ascii="Century" w:hAnsi="Century" w:cs="Century"/>
                <w:sz w:val="22"/>
                <w:szCs w:val="22"/>
              </w:rPr>
              <w:t>×</w:t>
            </w:r>
            <w:r w:rsidR="001C456A" w:rsidRPr="006A1D68">
              <w:rPr>
                <w:sz w:val="22"/>
                <w:szCs w:val="22"/>
              </w:rPr>
              <w:t xml:space="preserve"> 10</w:t>
            </w:r>
            <w:r w:rsidR="001C456A" w:rsidRPr="006A1D68">
              <w:rPr>
                <w:rFonts w:ascii="Cambria Math" w:hAnsi="Cambria Math" w:cs="Cambria Math"/>
                <w:sz w:val="22"/>
                <w:szCs w:val="22"/>
              </w:rPr>
              <w:t>⁻⁴</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xml:space="preserve">, and 1 </w:t>
            </w:r>
            <w:r w:rsidR="001C456A" w:rsidRPr="006A1D68">
              <w:rPr>
                <w:rFonts w:ascii="Century" w:hAnsi="Century" w:cs="Century"/>
                <w:sz w:val="22"/>
                <w:szCs w:val="22"/>
              </w:rPr>
              <w:t>×</w:t>
            </w:r>
            <w:r w:rsidR="001C456A" w:rsidRPr="006A1D68">
              <w:rPr>
                <w:sz w:val="22"/>
                <w:szCs w:val="22"/>
              </w:rPr>
              <w:t xml:space="preserve"> 10</w:t>
            </w:r>
            <w:r w:rsidR="001C456A" w:rsidRPr="006A1D68">
              <w:rPr>
                <w:rFonts w:ascii="Cambria Math" w:hAnsi="Cambria Math" w:cs="Cambria Math"/>
                <w:sz w:val="22"/>
                <w:szCs w:val="22"/>
              </w:rPr>
              <w:t>⁻⁴</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In AZ61, the HPS process produced homogeneous hardness across the sample and refined the microstructure to an average grain size of 1.7 </w:t>
            </w:r>
            <w:proofErr w:type="spellStart"/>
            <w:r w:rsidR="001C456A" w:rsidRPr="006A1D68">
              <w:rPr>
                <w:rFonts w:ascii="Century" w:hAnsi="Century" w:cs="Century"/>
                <w:sz w:val="22"/>
                <w:szCs w:val="22"/>
              </w:rPr>
              <w:t>μ</w:t>
            </w:r>
            <w:r w:rsidR="001C456A" w:rsidRPr="006A1D68">
              <w:rPr>
                <w:sz w:val="22"/>
                <w:szCs w:val="22"/>
              </w:rPr>
              <w:t>m</w:t>
            </w:r>
            <w:proofErr w:type="spellEnd"/>
            <w:r w:rsidR="001C456A" w:rsidRPr="006A1D68">
              <w:rPr>
                <w:sz w:val="22"/>
                <w:szCs w:val="22"/>
              </w:rPr>
              <w:t>; the highest elongation (~500%) was achieved at 300 </w:t>
            </w:r>
            <w:r w:rsidR="001C456A" w:rsidRPr="006A1D68">
              <w:rPr>
                <w:rFonts w:ascii="Century" w:hAnsi="Century" w:cs="Century"/>
                <w:sz w:val="22"/>
                <w:szCs w:val="22"/>
              </w:rPr>
              <w:t>°</w:t>
            </w:r>
            <w:r w:rsidR="001C456A" w:rsidRPr="006A1D68">
              <w:rPr>
                <w:sz w:val="22"/>
                <w:szCs w:val="22"/>
              </w:rPr>
              <w:t xml:space="preserve">C and a strain rate of 5.5 </w:t>
            </w:r>
            <w:r w:rsidR="001C456A" w:rsidRPr="006A1D68">
              <w:rPr>
                <w:rFonts w:ascii="Century" w:hAnsi="Century" w:cs="Century"/>
                <w:sz w:val="22"/>
                <w:szCs w:val="22"/>
              </w:rPr>
              <w:t>×</w:t>
            </w:r>
            <w:r w:rsidR="001C456A" w:rsidRPr="006A1D68">
              <w:rPr>
                <w:sz w:val="22"/>
                <w:szCs w:val="22"/>
              </w:rPr>
              <w:t xml:space="preserve"> 10</w:t>
            </w:r>
            <w:r w:rsidR="001C456A" w:rsidRPr="006A1D68">
              <w:rPr>
                <w:rFonts w:ascii="Cambria Math" w:hAnsi="Cambria Math" w:cs="Cambria Math"/>
                <w:sz w:val="22"/>
                <w:szCs w:val="22"/>
              </w:rPr>
              <w:t>⁻⁴</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xml:space="preserve">. IF-HPS processed AZ61 samples also showed </w:t>
            </w:r>
            <w:proofErr w:type="spellStart"/>
            <w:r w:rsidR="001C456A" w:rsidRPr="006A1D68">
              <w:rPr>
                <w:sz w:val="22"/>
                <w:szCs w:val="22"/>
              </w:rPr>
              <w:t>superplasticity</w:t>
            </w:r>
            <w:proofErr w:type="spellEnd"/>
            <w:r w:rsidR="001C456A" w:rsidRPr="006A1D68">
              <w:rPr>
                <w:sz w:val="22"/>
                <w:szCs w:val="22"/>
              </w:rPr>
              <w:t>, with elongations exceeding ~300% under optimal conditions and an acceptable grain size of 14 </w:t>
            </w:r>
            <w:proofErr w:type="spellStart"/>
            <w:r w:rsidR="001C456A" w:rsidRPr="006A1D68">
              <w:rPr>
                <w:rFonts w:ascii="Century" w:hAnsi="Century" w:cs="Century"/>
                <w:sz w:val="22"/>
                <w:szCs w:val="22"/>
              </w:rPr>
              <w:t>μ</w:t>
            </w:r>
            <w:r w:rsidR="001C456A" w:rsidRPr="006A1D68">
              <w:rPr>
                <w:sz w:val="22"/>
                <w:szCs w:val="22"/>
              </w:rPr>
              <w:t>m</w:t>
            </w:r>
            <w:proofErr w:type="spellEnd"/>
            <w:r w:rsidR="001C456A" w:rsidRPr="006A1D68">
              <w:rPr>
                <w:sz w:val="22"/>
                <w:szCs w:val="22"/>
              </w:rPr>
              <w:t xml:space="preserve"> at the gauge section. For AZ91, maximum elongation reached ~700% with HPS processing at 250 °C and 5.5 × 10</w:t>
            </w:r>
            <w:r w:rsidR="001C456A" w:rsidRPr="006A1D68">
              <w:rPr>
                <w:rFonts w:ascii="Cambria Math" w:hAnsi="Cambria Math" w:cs="Cambria Math"/>
                <w:sz w:val="22"/>
                <w:szCs w:val="22"/>
              </w:rPr>
              <w:t>⁻⁴</w:t>
            </w:r>
            <w:r w:rsidR="001C456A" w:rsidRPr="006A1D68">
              <w:rPr>
                <w:sz w:val="22"/>
                <w:szCs w:val="22"/>
              </w:rPr>
              <w:t xml:space="preserve"> s</w:t>
            </w:r>
            <w:r w:rsidR="001C456A" w:rsidRPr="006A1D68">
              <w:rPr>
                <w:rFonts w:ascii="Cambria Math" w:hAnsi="Cambria Math" w:cs="Cambria Math"/>
                <w:sz w:val="22"/>
                <w:szCs w:val="22"/>
              </w:rPr>
              <w:t>⁻</w:t>
            </w:r>
            <w:r w:rsidR="001C456A" w:rsidRPr="006A1D68">
              <w:rPr>
                <w:rFonts w:ascii="Century" w:hAnsi="Century" w:cs="Century"/>
                <w:sz w:val="22"/>
                <w:szCs w:val="22"/>
              </w:rPr>
              <w:t>¹</w:t>
            </w:r>
            <w:r w:rsidR="001C456A" w:rsidRPr="006A1D68">
              <w:rPr>
                <w:sz w:val="22"/>
                <w:szCs w:val="22"/>
              </w:rPr>
              <w:t>, and IF-HPS samples under various sliding distances demonstrated elongations ranging from ~220% to ~440%. The optimal condition for IF-HPS was determined to be X3 R5 (3 mm sliding with 5 reciprocations), which minimized crack initiation due to shorter sliding distances and more reciprocation cycles. The IF-HPS method proved effective in producing uniform tensile properties across the sheet and is a promising approach for extending the SPD-processed area without increasing machine capacity while maintaining enhanced mechanical properties.</w:t>
            </w:r>
          </w:p>
          <w:p w14:paraId="5B8AF32F" w14:textId="5CC07A9E" w:rsidR="00B21200" w:rsidRPr="008A223F" w:rsidRDefault="00B21200" w:rsidP="008A223F">
            <w:pPr>
              <w:pStyle w:val="a3"/>
              <w:wordWrap/>
              <w:spacing w:line="288" w:lineRule="atLeast"/>
              <w:rPr>
                <w:rFonts w:ascii="Arial" w:eastAsia="ＭＳ Ｐ明朝" w:hAnsi="Arial" w:cs="Arial"/>
                <w:spacing w:val="0"/>
              </w:rPr>
            </w:pPr>
            <w:r w:rsidRPr="003D5374">
              <w:rPr>
                <w:rFonts w:ascii="Arial" w:eastAsia="ＭＳ Ｐ明朝" w:hAnsi="Arial" w:cs="Arial"/>
                <w:spacing w:val="0"/>
              </w:rPr>
              <w:t>【</w:t>
            </w:r>
            <w:r w:rsidRPr="003D5374">
              <w:rPr>
                <w:rFonts w:ascii="Arial" w:eastAsia="ＭＳ Ｐ明朝" w:hAnsi="Arial" w:cs="Arial"/>
                <w:spacing w:val="0"/>
              </w:rPr>
              <w:t>Future Prospects</w:t>
            </w:r>
            <w:r w:rsidRPr="003D5374">
              <w:rPr>
                <w:rFonts w:ascii="Arial" w:eastAsia="ＭＳ Ｐ明朝" w:hAnsi="Arial" w:cs="Arial"/>
                <w:spacing w:val="0"/>
              </w:rPr>
              <w:t>】</w:t>
            </w:r>
            <w:r w:rsidRPr="003D5374">
              <w:rPr>
                <w:rFonts w:ascii="Arial" w:eastAsia="ＭＳ Ｐ明朝" w:hAnsi="Arial" w:cs="Arial"/>
                <w:spacing w:val="0"/>
              </w:rPr>
              <w:t xml:space="preserve"> </w:t>
            </w:r>
            <w:r w:rsidR="001C456A" w:rsidRPr="001C456A">
              <w:rPr>
                <w:rFonts w:ascii="Times New Roman" w:eastAsia="ＭＳ Ｐ明朝" w:hAnsi="Times New Roman" w:cs="Times New Roman"/>
                <w:spacing w:val="0"/>
              </w:rPr>
              <w:t xml:space="preserve">The successful application of the IF-HPS process to Mg alloys AZ61 and AZ91 demonstrates its potential for broader implementation in lightweight structural materials. As a future prospect, it is suggested that the IF-HPS technique be extended to other magnesium alloys such as AZ31, ZK60, and rare-earth-containing Mg alloys to further explore the process versatility and performance. Initial trials should involve conventional HPS processing to evaluate the capability for grain refinement, followed by systematic IF-HPS under varying sliding parameters to determine optimal processing conditions. The assessment of microstructural evolution and mechanical response, particularly </w:t>
            </w:r>
            <w:proofErr w:type="spellStart"/>
            <w:r w:rsidR="001C456A" w:rsidRPr="001C456A">
              <w:rPr>
                <w:rFonts w:ascii="Times New Roman" w:eastAsia="ＭＳ Ｐ明朝" w:hAnsi="Times New Roman" w:cs="Times New Roman"/>
                <w:spacing w:val="0"/>
              </w:rPr>
              <w:t>superplasticity</w:t>
            </w:r>
            <w:proofErr w:type="spellEnd"/>
            <w:r w:rsidR="001C456A" w:rsidRPr="001C456A">
              <w:rPr>
                <w:rFonts w:ascii="Times New Roman" w:eastAsia="ＭＳ Ｐ明朝" w:hAnsi="Times New Roman" w:cs="Times New Roman"/>
                <w:spacing w:val="0"/>
              </w:rPr>
              <w:t>, will be essential, with emphasis on achieving ultrafine or equiaxed grain structures. Further research should also focus on understanding the deformation mechanisms, scalability of the process, and long-term stability of the enhanced properties for industrial applications in automotive, aerospace, and biomedical fields.</w:t>
            </w:r>
          </w:p>
          <w:p w14:paraId="7C67CE03" w14:textId="77777777" w:rsidR="00B21200" w:rsidRDefault="00B21200" w:rsidP="00B21200">
            <w:pPr>
              <w:pStyle w:val="a3"/>
              <w:wordWrap/>
              <w:spacing w:line="288" w:lineRule="atLeast"/>
              <w:rPr>
                <w:rFonts w:ascii="Arial" w:eastAsia="ＭＳ Ｐ明朝" w:hAnsi="Arial" w:cs="Arial"/>
                <w:spacing w:val="0"/>
              </w:rPr>
            </w:pPr>
            <w:r w:rsidRPr="003D5374">
              <w:rPr>
                <w:rFonts w:ascii="Arial" w:eastAsia="ＭＳ Ｐ明朝" w:hAnsi="Arial" w:cs="Arial"/>
                <w:spacing w:val="0"/>
              </w:rPr>
              <w:t>【</w:t>
            </w:r>
            <w:r w:rsidRPr="003D5374">
              <w:rPr>
                <w:rFonts w:ascii="Arial" w:eastAsia="ＭＳ Ｐ明朝" w:hAnsi="Arial" w:cs="Arial"/>
                <w:spacing w:val="0"/>
              </w:rPr>
              <w:t>Concrete results</w:t>
            </w:r>
            <w:r w:rsidRPr="003D5374">
              <w:rPr>
                <w:rFonts w:ascii="Arial" w:eastAsia="ＭＳ Ｐ明朝" w:hAnsi="Arial" w:cs="Arial"/>
                <w:spacing w:val="0"/>
              </w:rPr>
              <w:t>】</w:t>
            </w:r>
          </w:p>
          <w:p w14:paraId="545C0990" w14:textId="0A95B809" w:rsidR="0085134B" w:rsidRDefault="008A223F" w:rsidP="008E76BE">
            <w:pPr>
              <w:pStyle w:val="a3"/>
              <w:wordWrap/>
              <w:spacing w:line="288" w:lineRule="atLeast"/>
              <w:ind w:left="356"/>
              <w:rPr>
                <w:rFonts w:ascii="Arial" w:eastAsia="ＭＳ Ｐ明朝" w:hAnsi="Arial" w:cs="Arial"/>
                <w:spacing w:val="0"/>
              </w:rPr>
            </w:pPr>
            <w:r>
              <w:rPr>
                <w:rFonts w:ascii="Arial" w:eastAsia="ＭＳ Ｐ明朝" w:hAnsi="Arial" w:cs="Arial"/>
                <w:spacing w:val="0"/>
              </w:rPr>
              <w:t>&lt;</w:t>
            </w:r>
            <w:r w:rsidR="0085134B" w:rsidRPr="00AF7A5F">
              <w:rPr>
                <w:rFonts w:ascii="Arial" w:eastAsia="ＭＳ Ｐ明朝" w:hAnsi="Arial" w:cs="Arial" w:hint="eastAsia"/>
                <w:spacing w:val="0"/>
              </w:rPr>
              <w:t>P</w:t>
            </w:r>
            <w:r w:rsidR="0085134B" w:rsidRPr="00AF7A5F">
              <w:rPr>
                <w:rFonts w:ascii="Arial" w:eastAsia="ＭＳ Ｐ明朝" w:hAnsi="Arial" w:cs="Arial"/>
                <w:spacing w:val="0"/>
              </w:rPr>
              <w:t>ublication</w:t>
            </w:r>
            <w:r w:rsidR="008E76BE" w:rsidRPr="00AF7A5F">
              <w:rPr>
                <w:rFonts w:ascii="Arial" w:eastAsia="ＭＳ Ｐ明朝" w:hAnsi="Arial" w:cs="Arial" w:hint="eastAsia"/>
                <w:spacing w:val="0"/>
              </w:rPr>
              <w:t>s</w:t>
            </w:r>
            <w:r>
              <w:rPr>
                <w:rFonts w:ascii="Arial" w:eastAsia="ＭＳ Ｐ明朝" w:hAnsi="Arial" w:cs="Arial"/>
                <w:spacing w:val="0"/>
              </w:rPr>
              <w:t>&gt;</w:t>
            </w:r>
          </w:p>
          <w:p w14:paraId="014E9594" w14:textId="0D027CBD" w:rsidR="00095D60" w:rsidRPr="00095D60" w:rsidRDefault="00821A2D" w:rsidP="00095D60">
            <w:pPr>
              <w:ind w:left="216" w:hangingChars="103" w:hanging="216"/>
              <w:rPr>
                <w:rFonts w:ascii="Times New Roman" w:eastAsia="ＭＳ Ｐ明朝" w:hAnsi="Times New Roman"/>
                <w:lang w:val="es-CR"/>
              </w:rPr>
            </w:pPr>
            <w:r>
              <w:rPr>
                <w:rFonts w:ascii="ＭＳ Ｐ明朝" w:eastAsia="ＭＳ Ｐ明朝" w:hAnsi="ＭＳ Ｐ明朝"/>
                <w:lang w:val="es-CR"/>
              </w:rPr>
              <w:t>(</w:t>
            </w:r>
            <w:r w:rsidR="00095D60">
              <w:rPr>
                <w:rFonts w:ascii="ＭＳ Ｐ明朝" w:eastAsia="ＭＳ Ｐ明朝" w:hAnsi="ＭＳ Ｐ明朝"/>
                <w:lang w:val="es-CR"/>
              </w:rPr>
              <w:t>1</w:t>
            </w:r>
            <w:r>
              <w:rPr>
                <w:rFonts w:ascii="ＭＳ Ｐ明朝" w:eastAsia="ＭＳ Ｐ明朝" w:hAnsi="ＭＳ Ｐ明朝"/>
                <w:lang w:val="es-CR"/>
              </w:rPr>
              <w:t xml:space="preserve">) </w:t>
            </w:r>
            <w:r w:rsidR="00095D60" w:rsidRPr="00095D60">
              <w:rPr>
                <w:rFonts w:ascii="Times New Roman" w:eastAsia="ＭＳ Ｐ明朝" w:hAnsi="Times New Roman"/>
                <w:lang w:val="es-CR"/>
              </w:rPr>
              <w:t>A</w:t>
            </w:r>
            <w:r w:rsidR="00095D60">
              <w:rPr>
                <w:rFonts w:ascii="Times New Roman" w:eastAsia="ＭＳ Ｐ明朝" w:hAnsi="Times New Roman"/>
                <w:lang w:val="es-CR"/>
              </w:rPr>
              <w:t>.</w:t>
            </w:r>
            <w:r w:rsidR="00095D60" w:rsidRPr="00095D60">
              <w:rPr>
                <w:rFonts w:ascii="Times New Roman" w:eastAsia="ＭＳ Ｐ明朝" w:hAnsi="Times New Roman"/>
                <w:lang w:val="es-CR"/>
              </w:rPr>
              <w:t>M</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Aziz, I</w:t>
            </w:r>
            <w:r w:rsidR="00095D60">
              <w:rPr>
                <w:rFonts w:ascii="Times New Roman" w:eastAsia="ＭＳ Ｐ明朝" w:hAnsi="Times New Roman"/>
                <w:lang w:val="es-CR"/>
              </w:rPr>
              <w:t>.</w:t>
            </w:r>
            <w:r w:rsidR="00095D60" w:rsidRPr="00095D60">
              <w:rPr>
                <w:rFonts w:ascii="Times New Roman" w:eastAsia="ＭＳ Ｐ明朝" w:hAnsi="Times New Roman"/>
                <w:lang w:val="es-CR"/>
              </w:rPr>
              <w:t>F</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Mohamed, Z</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Horita, M</w:t>
            </w:r>
            <w:r w:rsidR="00095D60">
              <w:rPr>
                <w:rFonts w:ascii="Times New Roman" w:eastAsia="ＭＳ Ｐ明朝" w:hAnsi="Times New Roman"/>
                <w:lang w:val="es-CR"/>
              </w:rPr>
              <w:t>.</w:t>
            </w:r>
            <w:r w:rsidR="00095D60" w:rsidRPr="00095D60">
              <w:rPr>
                <w:rFonts w:ascii="Times New Roman" w:eastAsia="ＭＳ Ｐ明朝" w:hAnsi="Times New Roman"/>
                <w:lang w:val="es-CR"/>
              </w:rPr>
              <w:t>Z</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Omar, Z</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Sajuri, N</w:t>
            </w:r>
            <w:r w:rsidR="00095D60">
              <w:rPr>
                <w:rFonts w:ascii="Times New Roman" w:eastAsia="ＭＳ Ｐ明朝" w:hAnsi="Times New Roman"/>
                <w:lang w:val="es-CR"/>
              </w:rPr>
              <w:t>.</w:t>
            </w:r>
            <w:r w:rsidR="00095D60" w:rsidRPr="00095D60">
              <w:rPr>
                <w:rFonts w:ascii="Times New Roman" w:eastAsia="ＭＳ Ｐ明朝" w:hAnsi="Times New Roman"/>
                <w:lang w:val="es-CR"/>
              </w:rPr>
              <w:t>K</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Othman, J</w:t>
            </w:r>
            <w:r w:rsidR="00095D60">
              <w:rPr>
                <w:rFonts w:ascii="Times New Roman" w:eastAsia="ＭＳ Ｐ明朝" w:hAnsi="Times New Roman"/>
                <w:lang w:val="es-CR"/>
              </w:rPr>
              <w:t>.</w:t>
            </w:r>
            <w:r w:rsidR="00095D60" w:rsidRPr="00095D60">
              <w:rPr>
                <w:rFonts w:ascii="Times New Roman" w:eastAsia="ＭＳ Ｐ明朝" w:hAnsi="Times New Roman"/>
                <w:lang w:val="es-CR"/>
              </w:rPr>
              <w:t xml:space="preserve"> Syarif, Mohamed Abdelgawad Gebril, Farhad Ostovan, Seungwon Lee, Kenji Matsuda, Manabu Yumoto, Yoichi Takizawa, Ammar Abdulkareem Hashim </w:t>
            </w:r>
            <w:r w:rsidR="00095D60" w:rsidRPr="00095D60">
              <w:rPr>
                <w:rFonts w:ascii="Times New Roman" w:eastAsia="ＭＳ Ｐ明朝" w:hAnsi="Times New Roman"/>
                <w:lang w:val="es-CR"/>
              </w:rPr>
              <w:lastRenderedPageBreak/>
              <w:t>Al-Ameri</w:t>
            </w:r>
            <w:r w:rsidR="00095D60">
              <w:rPr>
                <w:rFonts w:ascii="Times New Roman" w:eastAsia="ＭＳ Ｐ明朝" w:hAnsi="Times New Roman"/>
                <w:lang w:val="es-CR"/>
              </w:rPr>
              <w:t xml:space="preserve">, </w:t>
            </w:r>
            <w:r w:rsidR="00095D60" w:rsidRPr="00095D60">
              <w:rPr>
                <w:rFonts w:ascii="Times New Roman" w:eastAsia="ＭＳ Ｐ明朝" w:hAnsi="Times New Roman"/>
                <w:lang w:val="es-CR"/>
              </w:rPr>
              <w:t>Journal of Materials Science 59 (14), 5754-5770</w:t>
            </w:r>
            <w:r w:rsidR="00095D60">
              <w:rPr>
                <w:rFonts w:ascii="Times New Roman" w:eastAsia="ＭＳ Ｐ明朝" w:hAnsi="Times New Roman"/>
                <w:lang w:val="es-CR"/>
              </w:rPr>
              <w:t>. “</w:t>
            </w:r>
            <w:r w:rsidR="00095D60" w:rsidRPr="00095D60">
              <w:rPr>
                <w:rFonts w:ascii="Times New Roman" w:eastAsia="ＭＳ Ｐ明朝" w:hAnsi="Times New Roman"/>
                <w:lang w:val="es-CR"/>
              </w:rPr>
              <w:t>Strengthening of A5052 aluminum alloy by high-pressure sliding process</w:t>
            </w:r>
            <w:r w:rsidR="00095D60">
              <w:rPr>
                <w:rFonts w:ascii="Times New Roman" w:eastAsia="ＭＳ Ｐ明朝" w:hAnsi="Times New Roman"/>
                <w:lang w:val="es-CR"/>
              </w:rPr>
              <w:t>”.</w:t>
            </w:r>
          </w:p>
          <w:p w14:paraId="32FD6E23" w14:textId="447D6D98" w:rsidR="00821A2D" w:rsidRPr="00572CAC" w:rsidRDefault="00095D60" w:rsidP="00095D60">
            <w:pPr>
              <w:ind w:left="216" w:hangingChars="103" w:hanging="216"/>
              <w:rPr>
                <w:rFonts w:ascii="Times New Roman" w:hAnsi="Times New Roman"/>
              </w:rPr>
            </w:pPr>
            <w:r w:rsidRPr="00095D60">
              <w:rPr>
                <w:rFonts w:ascii="Times New Roman" w:hAnsi="Times New Roman"/>
              </w:rPr>
              <w:t>(</w:t>
            </w:r>
            <w:r>
              <w:rPr>
                <w:rFonts w:ascii="Times New Roman" w:hAnsi="Times New Roman"/>
              </w:rPr>
              <w:t>2</w:t>
            </w:r>
            <w:r w:rsidRPr="00095D60">
              <w:rPr>
                <w:rFonts w:ascii="Times New Roman" w:hAnsi="Times New Roman"/>
              </w:rPr>
              <w:t xml:space="preserve">) </w:t>
            </w:r>
            <w:r w:rsidR="00821A2D" w:rsidRPr="00572CAC">
              <w:rPr>
                <w:rFonts w:ascii="Times New Roman" w:hAnsi="Times New Roman"/>
              </w:rPr>
              <w:t xml:space="preserve">T. Komatsu, T. Masuda, Y. Tang, </w:t>
            </w:r>
            <w:r w:rsidR="00821A2D" w:rsidRPr="00C23BFA">
              <w:rPr>
                <w:rFonts w:ascii="Times New Roman" w:hAnsi="Times New Roman"/>
                <w:u w:val="double"/>
              </w:rPr>
              <w:t>I. F. Mohamed</w:t>
            </w:r>
            <w:r w:rsidR="00821A2D" w:rsidRPr="00572CAC">
              <w:rPr>
                <w:rFonts w:ascii="Times New Roman" w:hAnsi="Times New Roman"/>
              </w:rPr>
              <w:t xml:space="preserve">, M. Yumoto, Y. Takizawa and </w:t>
            </w:r>
            <w:r w:rsidR="00821A2D" w:rsidRPr="00C23BFA">
              <w:rPr>
                <w:rFonts w:ascii="Times New Roman" w:hAnsi="Times New Roman"/>
                <w:u w:val="single"/>
              </w:rPr>
              <w:t>Z. Horita</w:t>
            </w:r>
            <w:r w:rsidR="00821A2D" w:rsidRPr="00572CAC">
              <w:rPr>
                <w:rFonts w:ascii="Times New Roman" w:hAnsi="Times New Roman"/>
              </w:rPr>
              <w:t>, Materials Transactions, Vol. 64, No. 2 (2023) 436-442. “Production of Ultrafine-Grained Aluminum Alloys in Upsized Sheets Using Process of Incremental Feeding High-Pressure Sliding (IF-HPS)”</w:t>
            </w:r>
          </w:p>
          <w:p w14:paraId="1BDC2FBA" w14:textId="24BB9B52" w:rsidR="00821A2D" w:rsidRPr="00821A2D" w:rsidRDefault="008A223F" w:rsidP="00095D60">
            <w:pPr>
              <w:tabs>
                <w:tab w:val="left" w:pos="426"/>
              </w:tabs>
              <w:rPr>
                <w:rFonts w:ascii="Arial" w:eastAsia="ＭＳ Ｐ明朝" w:hAnsi="Arial" w:cs="Arial"/>
              </w:rPr>
            </w:pPr>
            <w:r>
              <w:rPr>
                <w:rFonts w:ascii="Arial" w:eastAsia="ＭＳ Ｐ明朝" w:hAnsi="Arial" w:cs="Arial"/>
              </w:rPr>
              <w:t>&lt;</w:t>
            </w:r>
            <w:r w:rsidR="0085134B">
              <w:rPr>
                <w:rFonts w:ascii="Arial" w:eastAsia="ＭＳ Ｐ明朝" w:hAnsi="Arial" w:cs="Arial"/>
              </w:rPr>
              <w:t xml:space="preserve">International </w:t>
            </w:r>
            <w:r w:rsidR="00821A2D" w:rsidRPr="00821A2D">
              <w:rPr>
                <w:rFonts w:ascii="Arial" w:eastAsia="ＭＳ Ｐ明朝" w:hAnsi="Arial" w:cs="Arial"/>
              </w:rPr>
              <w:t>Conference</w:t>
            </w:r>
            <w:r>
              <w:rPr>
                <w:rFonts w:ascii="Arial" w:eastAsia="ＭＳ Ｐ明朝" w:hAnsi="Arial" w:cs="Arial"/>
              </w:rPr>
              <w:t>&gt;</w:t>
            </w:r>
          </w:p>
          <w:p w14:paraId="43A2F5A3" w14:textId="04A2BC45" w:rsidR="00095D60" w:rsidRDefault="00095D60" w:rsidP="00095D60">
            <w:pPr>
              <w:tabs>
                <w:tab w:val="left" w:pos="426"/>
              </w:tabs>
              <w:rPr>
                <w:rFonts w:ascii="Times New Roman" w:eastAsia="ＭＳ Ｐ明朝" w:hAnsi="Times New Roman"/>
                <w:szCs w:val="21"/>
              </w:rPr>
            </w:pPr>
            <w:r>
              <w:rPr>
                <w:rFonts w:ascii="Times New Roman" w:eastAsia="ＭＳ Ｐ明朝" w:hAnsi="Times New Roman"/>
                <w:szCs w:val="21"/>
              </w:rPr>
              <w:t xml:space="preserve">(1) </w:t>
            </w:r>
            <w:r w:rsidRPr="00095D60">
              <w:rPr>
                <w:rFonts w:ascii="Times New Roman" w:eastAsia="ＭＳ Ｐ明朝" w:hAnsi="Times New Roman"/>
                <w:szCs w:val="21"/>
                <w:u w:val="double"/>
              </w:rPr>
              <w:t>I.F. Mohamed</w:t>
            </w:r>
            <w:r>
              <w:rPr>
                <w:rFonts w:ascii="Times New Roman" w:eastAsia="ＭＳ Ｐ明朝" w:hAnsi="Times New Roman"/>
                <w:szCs w:val="21"/>
              </w:rPr>
              <w:t xml:space="preserve">, </w:t>
            </w:r>
            <w:r w:rsidRPr="00095D60">
              <w:rPr>
                <w:rFonts w:ascii="Times New Roman" w:eastAsia="ＭＳ Ｐ明朝" w:hAnsi="Times New Roman"/>
                <w:szCs w:val="21"/>
                <w:u w:val="single"/>
              </w:rPr>
              <w:t>Z. Horita</w:t>
            </w:r>
            <w:r>
              <w:rPr>
                <w:rFonts w:ascii="Times New Roman" w:eastAsia="ＭＳ Ｐ明朝" w:hAnsi="Times New Roman"/>
                <w:szCs w:val="21"/>
              </w:rPr>
              <w:t>. A.M. Aziz</w:t>
            </w:r>
          </w:p>
          <w:p w14:paraId="6B00DEFE" w14:textId="679BF8BF" w:rsidR="00095D60" w:rsidRDefault="00095D60" w:rsidP="00095D60">
            <w:pPr>
              <w:tabs>
                <w:tab w:val="left" w:pos="426"/>
              </w:tabs>
              <w:rPr>
                <w:rFonts w:ascii="Times New Roman" w:eastAsia="ＭＳ Ｐ明朝" w:hAnsi="Times New Roman"/>
                <w:szCs w:val="21"/>
              </w:rPr>
            </w:pPr>
            <w:r>
              <w:rPr>
                <w:rFonts w:ascii="Times New Roman" w:eastAsia="ＭＳ Ｐ明朝" w:hAnsi="Times New Roman"/>
                <w:szCs w:val="21"/>
              </w:rPr>
              <w:t xml:space="preserve">   </w:t>
            </w:r>
            <w:r w:rsidRPr="00095D60">
              <w:rPr>
                <w:rFonts w:ascii="Times New Roman" w:eastAsia="ＭＳ Ｐ明朝" w:hAnsi="Times New Roman"/>
                <w:szCs w:val="21"/>
              </w:rPr>
              <w:t>PRICM11: The 11th Pacific Rim International Conference on Advanced Materials and Processing</w:t>
            </w:r>
          </w:p>
          <w:p w14:paraId="30ED785A" w14:textId="74783C01" w:rsidR="00C23BFA" w:rsidRPr="00821A2D" w:rsidRDefault="00B21200" w:rsidP="00095D60">
            <w:pPr>
              <w:tabs>
                <w:tab w:val="left" w:pos="426"/>
              </w:tabs>
              <w:rPr>
                <w:rFonts w:ascii="Times New Roman" w:hAnsi="Times New Roman"/>
                <w:szCs w:val="21"/>
              </w:rPr>
            </w:pPr>
            <w:r w:rsidRPr="00821A2D">
              <w:rPr>
                <w:rFonts w:ascii="Times New Roman" w:eastAsia="ＭＳ Ｐ明朝" w:hAnsi="Times New Roman"/>
                <w:szCs w:val="21"/>
              </w:rPr>
              <w:t>(</w:t>
            </w:r>
            <w:r w:rsidR="001C456A">
              <w:rPr>
                <w:rFonts w:ascii="Times New Roman" w:eastAsia="ＭＳ Ｐ明朝" w:hAnsi="Times New Roman"/>
                <w:szCs w:val="21"/>
              </w:rPr>
              <w:t>2</w:t>
            </w:r>
            <w:r w:rsidRPr="00821A2D">
              <w:rPr>
                <w:rFonts w:ascii="Times New Roman" w:eastAsia="ＭＳ Ｐ明朝" w:hAnsi="Times New Roman"/>
                <w:szCs w:val="21"/>
              </w:rPr>
              <w:t xml:space="preserve">) </w:t>
            </w:r>
            <w:r w:rsidR="00C23BFA" w:rsidRPr="00821A2D">
              <w:rPr>
                <w:rFonts w:ascii="Times New Roman" w:hAnsi="Times New Roman"/>
                <w:szCs w:val="21"/>
              </w:rPr>
              <w:t>T. Komatsu, T. Masuda, Y. Tang,</w:t>
            </w:r>
            <w:r w:rsidR="00C23BFA" w:rsidRPr="00821A2D">
              <w:rPr>
                <w:rFonts w:ascii="Times New Roman" w:hAnsi="Times New Roman"/>
                <w:szCs w:val="21"/>
                <w:u w:val="single"/>
              </w:rPr>
              <w:t xml:space="preserve"> </w:t>
            </w:r>
            <w:r w:rsidR="00C23BFA" w:rsidRPr="00821A2D">
              <w:rPr>
                <w:rFonts w:ascii="Times New Roman" w:hAnsi="Times New Roman"/>
                <w:szCs w:val="21"/>
                <w:u w:val="double"/>
              </w:rPr>
              <w:t>I. F. Mohamed</w:t>
            </w:r>
            <w:r w:rsidR="00C23BFA" w:rsidRPr="00821A2D">
              <w:rPr>
                <w:rFonts w:ascii="Times New Roman" w:hAnsi="Times New Roman"/>
                <w:szCs w:val="21"/>
              </w:rPr>
              <w:t xml:space="preserve">, M. Yumoto, Y. Takizawa and </w:t>
            </w:r>
            <w:r w:rsidR="00C23BFA" w:rsidRPr="00821A2D">
              <w:rPr>
                <w:rFonts w:ascii="Times New Roman" w:hAnsi="Times New Roman"/>
                <w:szCs w:val="21"/>
                <w:u w:val="single"/>
              </w:rPr>
              <w:t>Z. Horita</w:t>
            </w:r>
            <w:r w:rsidR="00C23BFA" w:rsidRPr="00821A2D">
              <w:rPr>
                <w:rFonts w:ascii="Times New Roman" w:hAnsi="Times New Roman"/>
                <w:szCs w:val="21"/>
              </w:rPr>
              <w:t>,</w:t>
            </w:r>
          </w:p>
          <w:p w14:paraId="1C34EE9D" w14:textId="65A29785" w:rsidR="00C23BFA" w:rsidRPr="00821A2D" w:rsidRDefault="00C23BFA" w:rsidP="00095D60">
            <w:pPr>
              <w:tabs>
                <w:tab w:val="left" w:pos="426"/>
              </w:tabs>
              <w:ind w:leftChars="7" w:left="47" w:hangingChars="15" w:hanging="32"/>
              <w:rPr>
                <w:rFonts w:ascii="Times New Roman" w:hAnsi="Times New Roman"/>
                <w:color w:val="000000"/>
                <w:kern w:val="0"/>
                <w:szCs w:val="21"/>
              </w:rPr>
            </w:pPr>
            <w:r w:rsidRPr="00821A2D">
              <w:rPr>
                <w:rFonts w:ascii="Times New Roman" w:hAnsi="Times New Roman"/>
                <w:b/>
                <w:color w:val="000000"/>
                <w:kern w:val="0"/>
                <w:szCs w:val="21"/>
              </w:rPr>
              <w:t xml:space="preserve">  </w:t>
            </w:r>
            <w:r w:rsidR="00095D60">
              <w:rPr>
                <w:rFonts w:ascii="Times New Roman" w:hAnsi="Times New Roman"/>
                <w:b/>
                <w:color w:val="000000"/>
                <w:kern w:val="0"/>
                <w:szCs w:val="21"/>
              </w:rPr>
              <w:t xml:space="preserve"> </w:t>
            </w:r>
            <w:r w:rsidRPr="00821A2D">
              <w:rPr>
                <w:rFonts w:ascii="Times New Roman" w:hAnsi="Times New Roman"/>
                <w:color w:val="000000"/>
                <w:kern w:val="0"/>
                <w:szCs w:val="21"/>
              </w:rPr>
              <w:t xml:space="preserve">The 18th International Conference on </w:t>
            </w:r>
            <w:proofErr w:type="spellStart"/>
            <w:r w:rsidRPr="00821A2D">
              <w:rPr>
                <w:rFonts w:ascii="Times New Roman" w:hAnsi="Times New Roman"/>
                <w:color w:val="000000"/>
                <w:kern w:val="0"/>
                <w:szCs w:val="21"/>
              </w:rPr>
              <w:t>Aluminium</w:t>
            </w:r>
            <w:proofErr w:type="spellEnd"/>
            <w:r w:rsidRPr="00821A2D">
              <w:rPr>
                <w:rFonts w:ascii="Times New Roman" w:hAnsi="Times New Roman"/>
                <w:color w:val="000000"/>
                <w:kern w:val="0"/>
                <w:szCs w:val="21"/>
              </w:rPr>
              <w:t xml:space="preserve"> Alloys (ICAA18) Toyama, Japan, Sept. 5-8, 2022</w:t>
            </w:r>
            <w:r w:rsidR="00821A2D" w:rsidRPr="00821A2D">
              <w:rPr>
                <w:rFonts w:ascii="Times New Roman" w:hAnsi="Times New Roman"/>
                <w:color w:val="000000"/>
                <w:kern w:val="0"/>
                <w:szCs w:val="21"/>
              </w:rPr>
              <w:t>.</w:t>
            </w:r>
          </w:p>
          <w:p w14:paraId="4166B28A" w14:textId="2CC1E978" w:rsidR="00821A2D" w:rsidRPr="00821A2D" w:rsidRDefault="00821A2D" w:rsidP="00095D60">
            <w:pPr>
              <w:pStyle w:val="Authors"/>
              <w:spacing w:after="0"/>
              <w:jc w:val="both"/>
              <w:rPr>
                <w:rFonts w:ascii="Times New Roman" w:hAnsi="Times New Roman" w:cs="Times New Roman"/>
                <w:bCs/>
                <w:sz w:val="21"/>
                <w:szCs w:val="21"/>
                <w:u w:val="none"/>
              </w:rPr>
            </w:pPr>
            <w:r w:rsidRPr="00821A2D">
              <w:rPr>
                <w:rFonts w:ascii="Times New Roman" w:hAnsi="Times New Roman" w:cs="Times New Roman"/>
                <w:color w:val="000000"/>
                <w:sz w:val="21"/>
                <w:szCs w:val="21"/>
                <w:u w:val="none"/>
              </w:rPr>
              <w:t>(</w:t>
            </w:r>
            <w:r w:rsidR="001C456A">
              <w:rPr>
                <w:rFonts w:ascii="Times New Roman" w:hAnsi="Times New Roman" w:cs="Times New Roman"/>
                <w:color w:val="000000"/>
                <w:sz w:val="21"/>
                <w:szCs w:val="21"/>
                <w:u w:val="none"/>
              </w:rPr>
              <w:t>3</w:t>
            </w:r>
            <w:r w:rsidRPr="00821A2D">
              <w:rPr>
                <w:rFonts w:ascii="Times New Roman" w:hAnsi="Times New Roman" w:cs="Times New Roman"/>
                <w:color w:val="000000"/>
                <w:sz w:val="21"/>
                <w:szCs w:val="21"/>
                <w:u w:val="none"/>
              </w:rPr>
              <w:t xml:space="preserve">) </w:t>
            </w:r>
            <w:r w:rsidRPr="00821A2D">
              <w:rPr>
                <w:rFonts w:ascii="Times New Roman" w:hAnsi="Times New Roman" w:cs="Times New Roman"/>
                <w:sz w:val="21"/>
                <w:szCs w:val="21"/>
                <w:u w:val="none"/>
              </w:rPr>
              <w:t xml:space="preserve">T. Masuda, Y. </w:t>
            </w:r>
            <w:r w:rsidRPr="00AF7A5F">
              <w:rPr>
                <w:rFonts w:ascii="Times New Roman" w:hAnsi="Times New Roman" w:cs="Times New Roman"/>
                <w:sz w:val="21"/>
                <w:szCs w:val="21"/>
                <w:u w:val="none"/>
              </w:rPr>
              <w:t>Tang</w:t>
            </w:r>
            <w:r w:rsidRPr="00821A2D">
              <w:rPr>
                <w:rFonts w:ascii="Times New Roman" w:hAnsi="Times New Roman" w:cs="Times New Roman"/>
                <w:sz w:val="21"/>
                <w:szCs w:val="21"/>
                <w:u w:val="none"/>
              </w:rPr>
              <w:t xml:space="preserve">, </w:t>
            </w:r>
            <w:r w:rsidRPr="007B7CC0">
              <w:rPr>
                <w:rFonts w:ascii="Times New Roman" w:hAnsi="Times New Roman" w:cs="Times New Roman"/>
                <w:sz w:val="21"/>
                <w:szCs w:val="21"/>
                <w:u w:val="double"/>
              </w:rPr>
              <w:t>I. F. Mohamed</w:t>
            </w:r>
            <w:r w:rsidRPr="00821A2D">
              <w:rPr>
                <w:rFonts w:ascii="Times New Roman" w:hAnsi="Times New Roman" w:cs="Times New Roman"/>
                <w:sz w:val="21"/>
                <w:szCs w:val="21"/>
                <w:u w:val="none"/>
              </w:rPr>
              <w:t xml:space="preserve"> and </w:t>
            </w:r>
            <w:r w:rsidRPr="007B7CC0">
              <w:rPr>
                <w:rFonts w:ascii="Times New Roman" w:eastAsia="ＭＳ 明朝" w:hAnsi="Times New Roman" w:cs="Times New Roman"/>
                <w:bCs/>
                <w:sz w:val="21"/>
                <w:szCs w:val="21"/>
              </w:rPr>
              <w:t>Z. Horita</w:t>
            </w:r>
          </w:p>
          <w:p w14:paraId="2B1D7F3D" w14:textId="2B15D2AF" w:rsidR="008A223F" w:rsidRPr="008A223F" w:rsidRDefault="00095D60" w:rsidP="00095D60">
            <w:pPr>
              <w:ind w:leftChars="103" w:left="217" w:hanging="1"/>
              <w:rPr>
                <w:rFonts w:ascii="Times New Roman" w:hAnsi="Times New Roman"/>
                <w:bCs/>
                <w:szCs w:val="21"/>
              </w:rPr>
            </w:pPr>
            <w:r>
              <w:rPr>
                <w:rFonts w:ascii="Times New Roman" w:hAnsi="Times New Roman"/>
                <w:color w:val="000000"/>
                <w:kern w:val="0"/>
                <w:szCs w:val="21"/>
              </w:rPr>
              <w:t xml:space="preserve"> </w:t>
            </w:r>
            <w:r w:rsidR="00821A2D" w:rsidRPr="00821A2D">
              <w:rPr>
                <w:rFonts w:ascii="Times New Roman" w:hAnsi="Times New Roman"/>
                <w:color w:val="000000"/>
                <w:kern w:val="0"/>
                <w:szCs w:val="21"/>
              </w:rPr>
              <w:t xml:space="preserve">Korea-Japan Joint Seminar Scientific research and technology application for Mg-based alloys and other light </w:t>
            </w:r>
            <w:r>
              <w:rPr>
                <w:rFonts w:ascii="Times New Roman" w:hAnsi="Times New Roman"/>
                <w:color w:val="000000"/>
                <w:kern w:val="0"/>
                <w:szCs w:val="21"/>
              </w:rPr>
              <w:t xml:space="preserve">   </w:t>
            </w:r>
            <w:r w:rsidR="00821A2D" w:rsidRPr="00821A2D">
              <w:rPr>
                <w:rFonts w:ascii="Times New Roman" w:hAnsi="Times New Roman"/>
                <w:color w:val="000000"/>
                <w:kern w:val="0"/>
                <w:szCs w:val="21"/>
              </w:rPr>
              <w:t>metals in South Korea and Japan, Kumamoto, Japan, October 5, 2022</w:t>
            </w:r>
            <w:r w:rsidR="0085134B">
              <w:rPr>
                <w:rFonts w:ascii="Times New Roman" w:hAnsi="Times New Roman" w:hint="eastAsia"/>
                <w:bCs/>
                <w:szCs w:val="21"/>
              </w:rPr>
              <w:t>.</w:t>
            </w:r>
          </w:p>
        </w:tc>
      </w:tr>
      <w:tr w:rsidR="00B21200" w:rsidRPr="00E11E3A" w14:paraId="23E04DAF" w14:textId="77777777" w:rsidTr="005D3D8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885" w:type="dxa"/>
            <w:gridSpan w:val="6"/>
          </w:tcPr>
          <w:p w14:paraId="7EA565ED" w14:textId="3C08D507" w:rsidR="00B21200" w:rsidRPr="008A223F" w:rsidRDefault="00B21200" w:rsidP="00B21200">
            <w:pPr>
              <w:pStyle w:val="a3"/>
              <w:wordWrap/>
              <w:rPr>
                <w:rFonts w:ascii="Times New Roman" w:eastAsia="ＭＳ Ｐ明朝" w:hAnsi="Times New Roman" w:cs="Times New Roman"/>
                <w:b/>
                <w:bCs/>
                <w:spacing w:val="0"/>
                <w:sz w:val="20"/>
                <w:szCs w:val="20"/>
              </w:rPr>
            </w:pPr>
            <w:r w:rsidRPr="008A223F">
              <w:rPr>
                <w:rFonts w:ascii="Times New Roman" w:eastAsia="ＭＳ Ｐ明朝" w:hAnsi="Times New Roman" w:cs="Times New Roman"/>
                <w:b/>
                <w:bCs/>
                <w:spacing w:val="0"/>
                <w:sz w:val="20"/>
                <w:szCs w:val="20"/>
              </w:rPr>
              <w:lastRenderedPageBreak/>
              <w:t>Notes</w:t>
            </w:r>
          </w:p>
          <w:p w14:paraId="1B4041C0" w14:textId="53822EF4" w:rsidR="00B21200" w:rsidRPr="008A223F" w:rsidRDefault="00B21200" w:rsidP="00B21200">
            <w:pPr>
              <w:pStyle w:val="a3"/>
              <w:spacing w:line="200" w:lineRule="exact"/>
              <w:ind w:left="148" w:hangingChars="74" w:hanging="148"/>
              <w:rPr>
                <w:rFonts w:ascii="Times New Roman" w:eastAsia="ＭＳ Ｐ明朝" w:hAnsi="Times New Roman" w:cs="Times New Roman"/>
                <w:spacing w:val="0"/>
                <w:sz w:val="20"/>
                <w:szCs w:val="20"/>
              </w:rPr>
            </w:pPr>
            <w:r w:rsidRPr="008A223F">
              <w:rPr>
                <w:rFonts w:ascii="Times New Roman" w:eastAsia="ＭＳ Ｐ明朝" w:hAnsi="Times New Roman" w:cs="Times New Roman"/>
                <w:spacing w:val="0"/>
                <w:sz w:val="20"/>
                <w:szCs w:val="20"/>
              </w:rPr>
              <w:t>・</w:t>
            </w:r>
            <w:r w:rsidRPr="008A223F">
              <w:rPr>
                <w:rFonts w:ascii="Times New Roman" w:eastAsia="ＭＳ Ｐ明朝" w:hAnsi="Times New Roman" w:cs="Times New Roman"/>
                <w:spacing w:val="0"/>
                <w:sz w:val="20"/>
                <w:szCs w:val="20"/>
              </w:rPr>
              <w:t>Please use the form and submit to ILM office (mrc@kumamoto-u.ac.jp) by Friday, April 28, 2023.</w:t>
            </w:r>
          </w:p>
          <w:p w14:paraId="1F49EC76" w14:textId="56A4BEF8" w:rsidR="00B21200" w:rsidRPr="008A223F" w:rsidRDefault="00B21200" w:rsidP="00B21200">
            <w:pPr>
              <w:pStyle w:val="a3"/>
              <w:wordWrap/>
              <w:spacing w:line="200" w:lineRule="exact"/>
              <w:ind w:left="148" w:hangingChars="74" w:hanging="148"/>
              <w:rPr>
                <w:rFonts w:ascii="Times New Roman" w:eastAsia="ＭＳ Ｐ明朝" w:hAnsi="Times New Roman" w:cs="Times New Roman"/>
                <w:spacing w:val="0"/>
                <w:sz w:val="20"/>
                <w:szCs w:val="20"/>
              </w:rPr>
            </w:pPr>
            <w:r w:rsidRPr="008A223F">
              <w:rPr>
                <w:rFonts w:ascii="Times New Roman" w:eastAsia="ＭＳ Ｐ明朝" w:hAnsi="Times New Roman" w:cs="Times New Roman"/>
                <w:spacing w:val="0"/>
                <w:sz w:val="20"/>
                <w:szCs w:val="20"/>
              </w:rPr>
              <w:t>・</w:t>
            </w:r>
            <w:r w:rsidRPr="008A223F">
              <w:rPr>
                <w:rFonts w:ascii="Times New Roman" w:eastAsia="ＭＳ Ｐ明朝" w:hAnsi="Times New Roman" w:cs="Times New Roman"/>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B21200" w:rsidRPr="005927ED" w:rsidRDefault="00B21200" w:rsidP="00B21200">
            <w:pPr>
              <w:pStyle w:val="a3"/>
              <w:wordWrap/>
              <w:spacing w:line="200" w:lineRule="exact"/>
              <w:ind w:left="148" w:hangingChars="74" w:hanging="148"/>
              <w:rPr>
                <w:rFonts w:ascii="ＭＳ Ｐ明朝" w:eastAsia="ＭＳ Ｐ明朝" w:hAnsi="ＭＳ Ｐ明朝"/>
                <w:spacing w:val="0"/>
                <w:sz w:val="18"/>
              </w:rPr>
            </w:pPr>
            <w:r w:rsidRPr="008A223F">
              <w:rPr>
                <w:rFonts w:ascii="Times New Roman" w:eastAsia="ＭＳ Ｐ明朝" w:hAnsi="Times New Roman" w:cs="Times New Roman"/>
                <w:spacing w:val="0"/>
                <w:sz w:val="20"/>
                <w:szCs w:val="20"/>
              </w:rPr>
              <w:t>・</w:t>
            </w:r>
            <w:r w:rsidRPr="008A223F">
              <w:rPr>
                <w:rFonts w:ascii="Times New Roman" w:eastAsia="ＭＳ Ｐ明朝" w:hAnsi="Times New Roman" w:cs="Times New Roman"/>
                <w:sz w:val="20"/>
                <w:szCs w:val="20"/>
              </w:rPr>
              <w:t>Please add pages, if needed.</w:t>
            </w:r>
          </w:p>
        </w:tc>
      </w:tr>
    </w:tbl>
    <w:p w14:paraId="66D586C8" w14:textId="1027902E" w:rsidR="008915C0" w:rsidRPr="008915C0" w:rsidRDefault="008915C0" w:rsidP="008A223F">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4423" w14:textId="77777777" w:rsidR="007E707A" w:rsidRDefault="007E707A">
      <w:r>
        <w:separator/>
      </w:r>
    </w:p>
  </w:endnote>
  <w:endnote w:type="continuationSeparator" w:id="0">
    <w:p w14:paraId="6D06C654" w14:textId="77777777" w:rsidR="007E707A" w:rsidRDefault="007E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4257" w14:textId="77777777" w:rsidR="007E707A" w:rsidRDefault="007E707A">
      <w:r>
        <w:separator/>
      </w:r>
    </w:p>
  </w:footnote>
  <w:footnote w:type="continuationSeparator" w:id="0">
    <w:p w14:paraId="09EF184B" w14:textId="77777777" w:rsidR="007E707A" w:rsidRDefault="007E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8007196">
    <w:abstractNumId w:val="7"/>
  </w:num>
  <w:num w:numId="2" w16cid:durableId="827938603">
    <w:abstractNumId w:val="2"/>
  </w:num>
  <w:num w:numId="3" w16cid:durableId="319969210">
    <w:abstractNumId w:val="5"/>
  </w:num>
  <w:num w:numId="4" w16cid:durableId="1086531833">
    <w:abstractNumId w:val="1"/>
  </w:num>
  <w:num w:numId="5" w16cid:durableId="1296182122">
    <w:abstractNumId w:val="3"/>
  </w:num>
  <w:num w:numId="6" w16cid:durableId="1788809582">
    <w:abstractNumId w:val="6"/>
  </w:num>
  <w:num w:numId="7" w16cid:durableId="1927835475">
    <w:abstractNumId w:val="4"/>
  </w:num>
  <w:num w:numId="8" w16cid:durableId="121327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25F5"/>
    <w:rsid w:val="00047318"/>
    <w:rsid w:val="00050C87"/>
    <w:rsid w:val="00060691"/>
    <w:rsid w:val="000622F7"/>
    <w:rsid w:val="00065140"/>
    <w:rsid w:val="00072765"/>
    <w:rsid w:val="000747E7"/>
    <w:rsid w:val="000825FF"/>
    <w:rsid w:val="00084C53"/>
    <w:rsid w:val="00095D60"/>
    <w:rsid w:val="00095FB6"/>
    <w:rsid w:val="000A7A3D"/>
    <w:rsid w:val="000B09FE"/>
    <w:rsid w:val="000B2C96"/>
    <w:rsid w:val="000C350E"/>
    <w:rsid w:val="000E1D47"/>
    <w:rsid w:val="000F02B2"/>
    <w:rsid w:val="000F07D5"/>
    <w:rsid w:val="00110ABF"/>
    <w:rsid w:val="0011423D"/>
    <w:rsid w:val="00114ECB"/>
    <w:rsid w:val="00115A06"/>
    <w:rsid w:val="00115C63"/>
    <w:rsid w:val="00127325"/>
    <w:rsid w:val="0014537D"/>
    <w:rsid w:val="001519A9"/>
    <w:rsid w:val="00160C01"/>
    <w:rsid w:val="00174206"/>
    <w:rsid w:val="0017573A"/>
    <w:rsid w:val="00177E1F"/>
    <w:rsid w:val="0018048D"/>
    <w:rsid w:val="00187075"/>
    <w:rsid w:val="001A4BCB"/>
    <w:rsid w:val="001A7C6E"/>
    <w:rsid w:val="001C456A"/>
    <w:rsid w:val="001D1C8E"/>
    <w:rsid w:val="001E4A3E"/>
    <w:rsid w:val="001F38E2"/>
    <w:rsid w:val="001F6B85"/>
    <w:rsid w:val="00206486"/>
    <w:rsid w:val="00206C5F"/>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0FFF"/>
    <w:rsid w:val="00376033"/>
    <w:rsid w:val="00395960"/>
    <w:rsid w:val="00396C5F"/>
    <w:rsid w:val="003B1E8B"/>
    <w:rsid w:val="003B415C"/>
    <w:rsid w:val="003C2534"/>
    <w:rsid w:val="003C3134"/>
    <w:rsid w:val="003D0596"/>
    <w:rsid w:val="003D5374"/>
    <w:rsid w:val="003E4667"/>
    <w:rsid w:val="003F58CB"/>
    <w:rsid w:val="003F5E5B"/>
    <w:rsid w:val="0040069F"/>
    <w:rsid w:val="004024A8"/>
    <w:rsid w:val="00406AD6"/>
    <w:rsid w:val="004074F3"/>
    <w:rsid w:val="00411B8E"/>
    <w:rsid w:val="004236F7"/>
    <w:rsid w:val="00426C09"/>
    <w:rsid w:val="00430ED2"/>
    <w:rsid w:val="004335B3"/>
    <w:rsid w:val="00443DAF"/>
    <w:rsid w:val="0045308D"/>
    <w:rsid w:val="0046310B"/>
    <w:rsid w:val="00483EAB"/>
    <w:rsid w:val="00485452"/>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17ECE"/>
    <w:rsid w:val="00522D31"/>
    <w:rsid w:val="0052763E"/>
    <w:rsid w:val="00541B78"/>
    <w:rsid w:val="00543EB3"/>
    <w:rsid w:val="00555C1D"/>
    <w:rsid w:val="00556112"/>
    <w:rsid w:val="005665CC"/>
    <w:rsid w:val="00570FF9"/>
    <w:rsid w:val="005866C8"/>
    <w:rsid w:val="005927ED"/>
    <w:rsid w:val="00596D90"/>
    <w:rsid w:val="005A04CE"/>
    <w:rsid w:val="005B0D1E"/>
    <w:rsid w:val="005C15A9"/>
    <w:rsid w:val="005D3D86"/>
    <w:rsid w:val="005E21F3"/>
    <w:rsid w:val="005E3E12"/>
    <w:rsid w:val="005F7A9B"/>
    <w:rsid w:val="006072A7"/>
    <w:rsid w:val="00636A92"/>
    <w:rsid w:val="00657E4A"/>
    <w:rsid w:val="00663CBD"/>
    <w:rsid w:val="00670540"/>
    <w:rsid w:val="00677590"/>
    <w:rsid w:val="00691043"/>
    <w:rsid w:val="0069343D"/>
    <w:rsid w:val="00694C20"/>
    <w:rsid w:val="006A1D68"/>
    <w:rsid w:val="006A41DE"/>
    <w:rsid w:val="006B0B4F"/>
    <w:rsid w:val="006C3289"/>
    <w:rsid w:val="006D49C0"/>
    <w:rsid w:val="006E1155"/>
    <w:rsid w:val="006F4346"/>
    <w:rsid w:val="00700B53"/>
    <w:rsid w:val="00700CE5"/>
    <w:rsid w:val="0070455B"/>
    <w:rsid w:val="00706F69"/>
    <w:rsid w:val="0071088A"/>
    <w:rsid w:val="00717A6B"/>
    <w:rsid w:val="00726929"/>
    <w:rsid w:val="0074560D"/>
    <w:rsid w:val="007639CD"/>
    <w:rsid w:val="007725D9"/>
    <w:rsid w:val="007A2C02"/>
    <w:rsid w:val="007A6950"/>
    <w:rsid w:val="007A7C2B"/>
    <w:rsid w:val="007B652D"/>
    <w:rsid w:val="007B7CC0"/>
    <w:rsid w:val="007C4342"/>
    <w:rsid w:val="007E707A"/>
    <w:rsid w:val="008106CE"/>
    <w:rsid w:val="00813831"/>
    <w:rsid w:val="00821A2D"/>
    <w:rsid w:val="0082478C"/>
    <w:rsid w:val="0082488C"/>
    <w:rsid w:val="0082670D"/>
    <w:rsid w:val="00835366"/>
    <w:rsid w:val="008363C6"/>
    <w:rsid w:val="00837F72"/>
    <w:rsid w:val="008463DA"/>
    <w:rsid w:val="00846FB5"/>
    <w:rsid w:val="0085134B"/>
    <w:rsid w:val="0085635E"/>
    <w:rsid w:val="00864BA7"/>
    <w:rsid w:val="00870BE9"/>
    <w:rsid w:val="00876B94"/>
    <w:rsid w:val="008770E0"/>
    <w:rsid w:val="0087731F"/>
    <w:rsid w:val="00886F13"/>
    <w:rsid w:val="008915C0"/>
    <w:rsid w:val="008A223F"/>
    <w:rsid w:val="008B29F3"/>
    <w:rsid w:val="008D165D"/>
    <w:rsid w:val="008D5347"/>
    <w:rsid w:val="008D7C8A"/>
    <w:rsid w:val="008E713D"/>
    <w:rsid w:val="008E76BE"/>
    <w:rsid w:val="008F5699"/>
    <w:rsid w:val="008F5DD4"/>
    <w:rsid w:val="00903249"/>
    <w:rsid w:val="00904012"/>
    <w:rsid w:val="0090662A"/>
    <w:rsid w:val="0091464F"/>
    <w:rsid w:val="00927E4C"/>
    <w:rsid w:val="00940197"/>
    <w:rsid w:val="009534DB"/>
    <w:rsid w:val="00954345"/>
    <w:rsid w:val="009637A5"/>
    <w:rsid w:val="00971903"/>
    <w:rsid w:val="0098375D"/>
    <w:rsid w:val="009C69DB"/>
    <w:rsid w:val="009C7D2B"/>
    <w:rsid w:val="009D1A94"/>
    <w:rsid w:val="009E5333"/>
    <w:rsid w:val="009E7330"/>
    <w:rsid w:val="00A047CF"/>
    <w:rsid w:val="00A058C8"/>
    <w:rsid w:val="00A074A5"/>
    <w:rsid w:val="00A16AEA"/>
    <w:rsid w:val="00A50EBB"/>
    <w:rsid w:val="00A55677"/>
    <w:rsid w:val="00A56A37"/>
    <w:rsid w:val="00A604E0"/>
    <w:rsid w:val="00A61C3C"/>
    <w:rsid w:val="00A671F9"/>
    <w:rsid w:val="00A755D9"/>
    <w:rsid w:val="00A818CD"/>
    <w:rsid w:val="00A821C7"/>
    <w:rsid w:val="00A85CDB"/>
    <w:rsid w:val="00A97EBC"/>
    <w:rsid w:val="00AA1B3A"/>
    <w:rsid w:val="00AA50A2"/>
    <w:rsid w:val="00AB11BE"/>
    <w:rsid w:val="00AC6B98"/>
    <w:rsid w:val="00AC7935"/>
    <w:rsid w:val="00AF2175"/>
    <w:rsid w:val="00AF2F5D"/>
    <w:rsid w:val="00AF6EF7"/>
    <w:rsid w:val="00AF7A5F"/>
    <w:rsid w:val="00B21200"/>
    <w:rsid w:val="00B27CB2"/>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D5ACE"/>
    <w:rsid w:val="00BE69C3"/>
    <w:rsid w:val="00BE6C3E"/>
    <w:rsid w:val="00BF0634"/>
    <w:rsid w:val="00C13F4C"/>
    <w:rsid w:val="00C16201"/>
    <w:rsid w:val="00C23BFA"/>
    <w:rsid w:val="00C275B4"/>
    <w:rsid w:val="00C27A51"/>
    <w:rsid w:val="00C336BA"/>
    <w:rsid w:val="00C405CD"/>
    <w:rsid w:val="00C40715"/>
    <w:rsid w:val="00C4373F"/>
    <w:rsid w:val="00C608C4"/>
    <w:rsid w:val="00C6198A"/>
    <w:rsid w:val="00C61FA7"/>
    <w:rsid w:val="00C75BA8"/>
    <w:rsid w:val="00C806F8"/>
    <w:rsid w:val="00C8773A"/>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52A2F"/>
    <w:rsid w:val="00D7048F"/>
    <w:rsid w:val="00D7090C"/>
    <w:rsid w:val="00D82B04"/>
    <w:rsid w:val="00D82C90"/>
    <w:rsid w:val="00D82DA2"/>
    <w:rsid w:val="00DA0032"/>
    <w:rsid w:val="00DA044E"/>
    <w:rsid w:val="00DB1B60"/>
    <w:rsid w:val="00DB4369"/>
    <w:rsid w:val="00DB4924"/>
    <w:rsid w:val="00DC2DF9"/>
    <w:rsid w:val="00DD0428"/>
    <w:rsid w:val="00DD5F5D"/>
    <w:rsid w:val="00DD772D"/>
    <w:rsid w:val="00DF4E75"/>
    <w:rsid w:val="00E10ECA"/>
    <w:rsid w:val="00E152D1"/>
    <w:rsid w:val="00E41F6F"/>
    <w:rsid w:val="00E442D8"/>
    <w:rsid w:val="00E6722A"/>
    <w:rsid w:val="00E7114C"/>
    <w:rsid w:val="00E712E4"/>
    <w:rsid w:val="00E878C2"/>
    <w:rsid w:val="00E96D99"/>
    <w:rsid w:val="00EA110F"/>
    <w:rsid w:val="00EA178E"/>
    <w:rsid w:val="00EA2364"/>
    <w:rsid w:val="00EA3DDE"/>
    <w:rsid w:val="00EB4063"/>
    <w:rsid w:val="00EC291F"/>
    <w:rsid w:val="00ED4F86"/>
    <w:rsid w:val="00ED71D6"/>
    <w:rsid w:val="00EE06CF"/>
    <w:rsid w:val="00EE5D35"/>
    <w:rsid w:val="00EF146C"/>
    <w:rsid w:val="00F076DC"/>
    <w:rsid w:val="00F16AE6"/>
    <w:rsid w:val="00F3695C"/>
    <w:rsid w:val="00F73132"/>
    <w:rsid w:val="00F7698C"/>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0224"/>
    <w:rsid w:val="00FF61DA"/>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a"/>
    <w:link w:val="AuthorsCar"/>
    <w:qFormat/>
    <w:rsid w:val="00821A2D"/>
    <w:pPr>
      <w:widowControl/>
      <w:spacing w:after="200" w:line="276" w:lineRule="auto"/>
      <w:jc w:val="center"/>
    </w:pPr>
    <w:rPr>
      <w:rFonts w:ascii="Arial" w:eastAsiaTheme="minorEastAsia" w:hAnsi="Arial" w:cs="Arial"/>
      <w:kern w:val="0"/>
      <w:sz w:val="24"/>
      <w:u w:val="single"/>
      <w:lang w:eastAsia="en-US"/>
    </w:rPr>
  </w:style>
  <w:style w:type="character" w:customStyle="1" w:styleId="AuthorsCar">
    <w:name w:val="Authors Car"/>
    <w:basedOn w:val="a0"/>
    <w:link w:val="Authors"/>
    <w:rsid w:val="00821A2D"/>
    <w:rPr>
      <w:rFonts w:ascii="Arial" w:eastAsiaTheme="minorEastAsia" w:hAnsi="Arial" w:cs="Arial"/>
      <w:sz w:val="24"/>
      <w:szCs w:val="24"/>
      <w:u w:val="single"/>
      <w:lang w:eastAsia="en-US"/>
    </w:rPr>
  </w:style>
  <w:style w:type="paragraph" w:styleId="Web">
    <w:name w:val="Normal (Web)"/>
    <w:basedOn w:val="a"/>
    <w:uiPriority w:val="99"/>
    <w:unhideWhenUsed/>
    <w:rsid w:val="001C456A"/>
    <w:pPr>
      <w:widowControl/>
      <w:spacing w:before="100" w:beforeAutospacing="1" w:after="100" w:afterAutospacing="1"/>
      <w:jc w:val="left"/>
    </w:pPr>
    <w:rPr>
      <w:rFonts w:ascii="Times New Roman" w:eastAsia="Times New Roman" w:hAnsi="Times New Roman"/>
      <w:kern w:val="0"/>
      <w:sz w:val="24"/>
      <w:lang w:val="en-MY" w:eastAsia="en-MY"/>
    </w:rPr>
  </w:style>
  <w:style w:type="paragraph" w:styleId="ae">
    <w:name w:val="List Paragraph"/>
    <w:basedOn w:val="a"/>
    <w:uiPriority w:val="34"/>
    <w:qFormat/>
    <w:rsid w:val="0009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480083">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BA91-4731-42DD-8936-3414ABAE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792</Words>
  <Characters>4515</Characters>
  <Application>Microsoft Office Word</Application>
  <DocSecurity>0</DocSecurity>
  <Lines>37</Lines>
  <Paragraphs>10</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国際研究集会＜申請内容＞</vt:lpstr>
      <vt:lpstr>国際研究集会＜申請内容＞</vt:lpstr>
      <vt:lpstr>国際研究集会＜申請内容＞</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浩子 熊川</cp:lastModifiedBy>
  <cp:revision>2</cp:revision>
  <cp:lastPrinted>2023-04-26T09:24:00Z</cp:lastPrinted>
  <dcterms:created xsi:type="dcterms:W3CDTF">2025-06-12T04:45:00Z</dcterms:created>
  <dcterms:modified xsi:type="dcterms:W3CDTF">2025-06-12T04:45:00Z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bfe16bc2fa01b85a4f07a303e86f6f5e01e51910217ece0fb572ec0bde8ee928</vt:lpwstr>
  </property>
</Properties>
</file>